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25" w:rsidRDefault="004A1425" w:rsidP="004A1425">
      <w:pPr>
        <w:jc w:val="center"/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4A1425" w:rsidRDefault="004A1425" w:rsidP="004A1425">
      <w:pPr>
        <w:jc w:val="center"/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13500A" w:rsidRDefault="0013500A" w:rsidP="0013500A">
      <w:pPr>
        <w:ind w:right="1042"/>
        <w:jc w:val="right"/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</w:pP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Təsdiq edirəm</w:t>
      </w:r>
    </w:p>
    <w:p w:rsidR="0013500A" w:rsidRPr="0013500A" w:rsidRDefault="0013500A" w:rsidP="0013500A">
      <w:pPr>
        <w:ind w:right="1042"/>
        <w:jc w:val="right"/>
        <w:rPr>
          <w:rStyle w:val="afc"/>
          <w:rFonts w:ascii="Times New Roman" w:hAnsi="Times New Roman"/>
          <w:b w:val="0"/>
          <w:color w:val="000000" w:themeColor="text1"/>
          <w:sz w:val="28"/>
          <w:szCs w:val="28"/>
          <w:lang w:val="az-Latn-AZ"/>
        </w:rPr>
      </w:pPr>
      <w:r w:rsidRPr="0013500A">
        <w:rPr>
          <w:rStyle w:val="afc"/>
          <w:rFonts w:ascii="Times New Roman" w:hAnsi="Times New Roman"/>
          <w:b w:val="0"/>
          <w:color w:val="000000" w:themeColor="text1"/>
          <w:sz w:val="28"/>
          <w:szCs w:val="28"/>
          <w:lang w:val="az-Latn-AZ"/>
        </w:rPr>
        <w:t>AMEA İqtisadiyyat İnstitutunun Direktoru</w:t>
      </w:r>
      <w:r>
        <w:rPr>
          <w:rStyle w:val="afc"/>
          <w:rFonts w:ascii="Times New Roman" w:hAnsi="Times New Roman"/>
          <w:b w:val="0"/>
          <w:color w:val="000000" w:themeColor="text1"/>
          <w:sz w:val="28"/>
          <w:szCs w:val="28"/>
          <w:lang w:val="az-Latn-AZ"/>
        </w:rPr>
        <w:br/>
      </w:r>
      <w:r w:rsidRPr="0013500A">
        <w:rPr>
          <w:rStyle w:val="afc"/>
          <w:rFonts w:ascii="Times New Roman" w:hAnsi="Times New Roman"/>
          <w:b w:val="0"/>
          <w:color w:val="000000" w:themeColor="text1"/>
          <w:sz w:val="28"/>
          <w:szCs w:val="28"/>
          <w:lang w:val="az-Latn-AZ"/>
        </w:rPr>
        <w:t>prof. N.Müzəffərli (İmanov)</w:t>
      </w:r>
    </w:p>
    <w:p w:rsidR="0013500A" w:rsidRDefault="0013500A" w:rsidP="004A1425">
      <w:pPr>
        <w:jc w:val="center"/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13500A" w:rsidRPr="0013500A" w:rsidRDefault="0013500A" w:rsidP="0013500A">
      <w:pPr>
        <w:ind w:right="900"/>
        <w:jc w:val="right"/>
        <w:rPr>
          <w:rStyle w:val="afc"/>
          <w:rFonts w:ascii="Times New Roman" w:hAnsi="Times New Roman"/>
          <w:b w:val="0"/>
          <w:i/>
          <w:color w:val="000000" w:themeColor="text1"/>
          <w:sz w:val="28"/>
          <w:szCs w:val="28"/>
          <w:lang w:val="az-Latn-AZ"/>
        </w:rPr>
      </w:pPr>
      <w:r w:rsidRPr="0013500A">
        <w:rPr>
          <w:rStyle w:val="afc"/>
          <w:rFonts w:ascii="Times New Roman" w:hAnsi="Times New Roman"/>
          <w:b w:val="0"/>
          <w:i/>
          <w:color w:val="000000" w:themeColor="text1"/>
          <w:sz w:val="28"/>
          <w:szCs w:val="28"/>
          <w:lang w:val="az-Latn-AZ"/>
        </w:rPr>
        <w:t xml:space="preserve">Bakı, </w:t>
      </w:r>
      <w:r>
        <w:rPr>
          <w:rStyle w:val="afc"/>
          <w:rFonts w:ascii="Times New Roman" w:hAnsi="Times New Roman"/>
          <w:b w:val="0"/>
          <w:i/>
          <w:color w:val="000000" w:themeColor="text1"/>
          <w:sz w:val="28"/>
          <w:szCs w:val="28"/>
          <w:lang w:val="az-Latn-AZ"/>
        </w:rPr>
        <w:t xml:space="preserve">   noyabr 2017-ci il</w:t>
      </w:r>
    </w:p>
    <w:p w:rsidR="0013500A" w:rsidRDefault="0013500A" w:rsidP="004A1425">
      <w:pPr>
        <w:jc w:val="center"/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13500A" w:rsidRDefault="0013500A" w:rsidP="004A1425">
      <w:pPr>
        <w:jc w:val="center"/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4A1425" w:rsidRDefault="004A1425" w:rsidP="0013500A">
      <w:pP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</w:pP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AZƏRBAYCAN MİLLİ ELMLƏR AKADEMİYASI</w:t>
      </w: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br/>
        <w:t>İQTİSADİYYAT İNSTİTUTU</w:t>
      </w:r>
    </w:p>
    <w:p w:rsidR="00555D95" w:rsidRDefault="00555D95" w:rsidP="004A1425">
      <w:pPr>
        <w:jc w:val="right"/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555D95" w:rsidRDefault="00555D95" w:rsidP="004A1425">
      <w:pPr>
        <w:jc w:val="right"/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171694" w:rsidRPr="001E5AC8" w:rsidRDefault="004A1425" w:rsidP="004A1425">
      <w:pPr>
        <w:jc w:val="center"/>
        <w:rPr>
          <w:lang w:val="az-Latn-AZ"/>
        </w:rPr>
      </w:pP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 xml:space="preserve">PLAN </w:t>
      </w:r>
      <w:r w:rsidRPr="001E5AC8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ELM</w:t>
      </w: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İ</w:t>
      </w:r>
      <w:r w:rsidRPr="001E5AC8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-TƏDQ</w:t>
      </w: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İ</w:t>
      </w:r>
      <w:r w:rsidRPr="001E5AC8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 xml:space="preserve">QAT </w:t>
      </w: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İ</w:t>
      </w:r>
      <w:r w:rsidRPr="001E5AC8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ŞLƏR</w:t>
      </w: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İ</w:t>
      </w:r>
      <w:r w:rsidRPr="001E5AC8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 xml:space="preserve"> </w:t>
      </w: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M</w:t>
      </w:r>
      <w:r w:rsidRPr="001E5AC8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ÜSAB</w:t>
      </w:r>
      <w:r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İ</w:t>
      </w:r>
      <w:r w:rsidRPr="001E5AC8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QƏ</w:t>
      </w:r>
      <w:r w:rsidR="002E215B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SİNİN</w:t>
      </w:r>
      <w:r w:rsidR="002E215B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br/>
      </w:r>
      <w:r w:rsidRPr="001E5AC8">
        <w:rPr>
          <w:rStyle w:val="afc"/>
          <w:rFonts w:ascii="Times New Roman" w:hAnsi="Times New Roman"/>
          <w:color w:val="000000" w:themeColor="text1"/>
          <w:sz w:val="28"/>
          <w:szCs w:val="28"/>
          <w:lang w:val="az-Latn-AZ"/>
        </w:rPr>
        <w:t>QAYDALARI</w:t>
      </w:r>
    </w:p>
    <w:p w:rsidR="00171694" w:rsidRPr="008F73F9" w:rsidRDefault="00171694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az-Latn-AZ"/>
        </w:rPr>
      </w:pPr>
    </w:p>
    <w:p w:rsidR="00171694" w:rsidRPr="002254AA" w:rsidRDefault="00171694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</w:pPr>
      <w:r w:rsidRPr="002254AA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1. Ümumi müddəalar</w:t>
      </w:r>
    </w:p>
    <w:p w:rsidR="002E215B" w:rsidRDefault="00171694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1.1. </w:t>
      </w:r>
      <w:r w:rsid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Plan elmi-tədqiqat işlərinin </w:t>
      </w:r>
      <w:r w:rsidR="002E215B" w:rsidRPr="001E5AC8">
        <w:rPr>
          <w:rStyle w:val="afc"/>
          <w:rFonts w:ascii="Times New Roman" w:hAnsi="Times New Roman"/>
          <w:b w:val="0"/>
          <w:bCs w:val="0"/>
          <w:color w:val="000000" w:themeColor="text1"/>
          <w:sz w:val="28"/>
          <w:szCs w:val="28"/>
          <w:lang w:val="az-Latn-AZ"/>
        </w:rPr>
        <w:t>m</w:t>
      </w:r>
      <w:r w:rsidR="002E215B" w:rsidRPr="001E5AC8">
        <w:rPr>
          <w:rStyle w:val="afc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az-Latn-AZ"/>
        </w:rPr>
        <w:t xml:space="preserve">üsabiqəsi </w:t>
      </w:r>
      <w:r w:rsidR="002E215B" w:rsidRPr="001B4BC6">
        <w:rPr>
          <w:rStyle w:val="afc"/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az-Latn-AZ"/>
        </w:rPr>
        <w:t>(</w:t>
      </w:r>
      <w:r w:rsidR="002E215B" w:rsidRPr="001E5AC8">
        <w:rPr>
          <w:rStyle w:val="afc"/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az-Latn-AZ"/>
        </w:rPr>
        <w:t xml:space="preserve">bundan sonra </w:t>
      </w:r>
      <w:r w:rsidR="002E215B">
        <w:rPr>
          <w:rStyle w:val="afc"/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az-Latn-AZ"/>
        </w:rPr>
        <w:t>–</w:t>
      </w:r>
      <w:r w:rsidR="002E215B" w:rsidRPr="001E5AC8">
        <w:rPr>
          <w:rStyle w:val="afc"/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val="az-Latn-AZ"/>
        </w:rPr>
        <w:t xml:space="preserve"> </w:t>
      </w:r>
      <w:r w:rsidR="002E215B" w:rsidRPr="001E5AC8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Müsabiqə</w:t>
      </w:r>
      <w:r w:rsidR="002E215B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 AMEA İqtisadiyyat İnstitutun</w:t>
      </w:r>
      <w:r w:rsid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da</w:t>
      </w:r>
      <w:r w:rsidR="002E215B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2E215B" w:rsidRPr="001B4BC6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(</w:t>
      </w:r>
      <w:r w:rsidR="002E215B" w:rsidRPr="001E5AC8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bundan sonra </w:t>
      </w:r>
      <w:r w:rsidR="002E215B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–</w:t>
      </w:r>
      <w:r w:rsidR="002E215B" w:rsidRPr="001E5AC8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 İnstitut</w:t>
      </w:r>
      <w:r w:rsidR="002E215B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  <w:r w:rsid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aparılan</w:t>
      </w:r>
      <w:r w:rsidR="002E215B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elmi </w:t>
      </w:r>
      <w:r w:rsidR="002E215B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tədqiqat</w:t>
      </w:r>
      <w:r w:rsid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ların</w:t>
      </w:r>
      <w:r w:rsidR="002E215B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keyfiyyətini yüksəl</w:t>
      </w:r>
      <w:r w:rsid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tmək və bunun üçün</w:t>
      </w:r>
      <w:r w:rsidR="002E215B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əməkdaşları </w:t>
      </w:r>
      <w:r w:rsidR="002E215B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stimullaşdır</w:t>
      </w:r>
      <w:r w:rsid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maq </w:t>
      </w:r>
      <w:r w:rsidR="002E215B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məqsədi</w:t>
      </w:r>
      <w:r w:rsid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ilə keçirilir.</w:t>
      </w:r>
    </w:p>
    <w:p w:rsidR="00171694" w:rsidRPr="001E5AC8" w:rsidRDefault="002E215B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1.2. Müsabiqə</w:t>
      </w:r>
      <w:r w:rsidR="001C62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1C625E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hesabat ilinin sonunda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həm </w:t>
      </w:r>
      <w:r w:rsidR="007823E6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elmi-tədqiqat şöbələri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nin</w:t>
      </w:r>
      <w:r w:rsidR="007823E6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A038A1" w:rsidRPr="001B4BC6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(</w:t>
      </w:r>
      <w:r w:rsidR="00A038A1" w:rsidRPr="001E5AC8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bundan son</w:t>
      </w:r>
      <w:r w:rsidR="00DF51DA" w:rsidRPr="001E5AC8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r</w:t>
      </w:r>
      <w:r w:rsidR="00A038A1" w:rsidRPr="001E5AC8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a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 – </w:t>
      </w:r>
      <w:r w:rsidR="00A038A1" w:rsidRPr="001E5AC8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Şöbə</w:t>
      </w:r>
      <w:r w:rsidR="00A038A1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  <w:r w:rsidRP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kollektiv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elmi-tədqiqat işləri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həm də</w:t>
      </w:r>
      <w:r w:rsidR="00942F1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əməkdaşların</w:t>
      </w:r>
      <w:r w:rsidR="00942F1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fərdi </w:t>
      </w:r>
      <w:r w:rsidR="00A038A1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elmi</w:t>
      </w:r>
      <w:r w:rsidR="009E6C98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</w:t>
      </w:r>
      <w:r w:rsidR="00A038A1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tədqiqat işləri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üzrə keçirilir.</w:t>
      </w:r>
    </w:p>
    <w:p w:rsidR="0061461E" w:rsidRDefault="0061461E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1.3. Müsabiqə İnstitut d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irektorun</w:t>
      </w: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un </w:t>
      </w:r>
      <w:r w:rsidRPr="001B4BC6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(</w:t>
      </w:r>
      <w:r w:rsidRPr="001E5AC8"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bundan sonra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 – Direktor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  <w:r w:rsidRPr="002E215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əmri ilə </w:t>
      </w: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elan olunur. Əmrdə 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Müsabiqə</w:t>
      </w: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nin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 </w:t>
      </w: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keçirilmə müddətləri, pul mükafatlarının məbləğləri və Müsabiqə k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omissiyası</w:t>
      </w: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nın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 </w:t>
      </w:r>
      <w:r w:rsidRPr="001B4BC6">
        <w:rPr>
          <w:rStyle w:val="afc"/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az-Latn-AZ"/>
        </w:rPr>
        <w:t xml:space="preserve">(bundan sonra </w:t>
      </w:r>
      <w:r>
        <w:rPr>
          <w:rStyle w:val="afc"/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az-Latn-AZ"/>
        </w:rPr>
        <w:t>–</w:t>
      </w:r>
      <w:r w:rsidRPr="001B4BC6">
        <w:rPr>
          <w:rStyle w:val="afc"/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az-Latn-AZ"/>
        </w:rPr>
        <w:t xml:space="preserve"> Komissiya) </w:t>
      </w: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tərkibi </w:t>
      </w:r>
      <w:r w:rsidR="009C3E29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(sədri və üzvləri) </w:t>
      </w: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təsbit edilir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.</w:t>
      </w: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 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Şöbə müdirləri Komissiyanın üzvü ola bilməz</w:t>
      </w: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lər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.</w:t>
      </w:r>
    </w:p>
    <w:p w:rsidR="0061461E" w:rsidRDefault="0061461E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lastRenderedPageBreak/>
        <w:t>1.4. Müsabiqənin qaliblərinə, onların tutduğu yer göstərilməklə</w:t>
      </w:r>
      <w:r w:rsidR="0013500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İnstitutun Fəxri Diplomu və pul mükafatı verilir. Mükafatın məbləği İnstitutun cari maliyyə imkanları nəzərə alınmaqla müəyyənləşdirilir.</w:t>
      </w:r>
    </w:p>
    <w:p w:rsidR="001B4BC6" w:rsidRDefault="007510D8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1.</w:t>
      </w:r>
      <w:r w:rsidR="006146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</w:t>
      </w:r>
      <w:r w:rsidR="002254AA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Müsabiqə</w:t>
      </w:r>
      <w:r w:rsidR="001C62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nin nəticələrinə görə birinci yer tutan Ş</w:t>
      </w:r>
      <w:r w:rsidR="002254A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öbə</w:t>
      </w:r>
      <w:r w:rsidR="001C62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yə Birinci mükafat, ikinci və üçüncü yerləri tutan Şöbələrə İkinci mükafat, dördüncü, beşinci və altıncı yerləri tutan Şöbələrə Üçüncü mükafat verilir. Analoji olaraq, </w:t>
      </w:r>
      <w:r w:rsidR="001C625E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Müsabiqə</w:t>
      </w:r>
      <w:r w:rsidR="001C62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nin nəticələrinə görə birinci yer tutan əməkdaşa Birinci mükafat, ikinci və üçüncü yerləri tutan əməkdaşlara İkinci mükafat, dördüncü, beşinci və altıncı yerləri tutan əməkdaşlara Üçüncü mükafat verilir.</w:t>
      </w:r>
    </w:p>
    <w:p w:rsidR="0061461E" w:rsidRDefault="002254AA" w:rsidP="0061461E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1.</w:t>
      </w:r>
      <w:r w:rsidR="0061461E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6</w:t>
      </w:r>
      <w:r w:rsidR="006146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Komissiyanın qərarına əsasən, hər hansı bir yer boş 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saxlanıla</w:t>
      </w:r>
      <w:r w:rsidR="006146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bilər.</w:t>
      </w:r>
    </w:p>
    <w:p w:rsidR="007510D8" w:rsidRDefault="00A96EED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1.</w:t>
      </w:r>
      <w:r w:rsidR="0061461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Müsabiqənin nəticələri Direktorun əmri ilə 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təsdiq edildikdən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sonra İnstitutun İnternet saytında və Elanlar lövhəsində yerləşdirilir.</w:t>
      </w:r>
      <w:r w:rsidR="0092520E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 </w:t>
      </w:r>
    </w:p>
    <w:p w:rsidR="002254AA" w:rsidRPr="001E5AC8" w:rsidRDefault="002254AA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384187" w:rsidRPr="002254AA" w:rsidRDefault="00171694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Style w:val="afc"/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az-Latn-AZ"/>
        </w:rPr>
      </w:pPr>
      <w:r w:rsidRPr="002254AA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2. </w:t>
      </w:r>
      <w:r w:rsidR="00D40D70" w:rsidRPr="002254AA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Şöbə hesabatları üzrə </w:t>
      </w:r>
      <w:r w:rsidR="00B27AE6" w:rsidRPr="002254AA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M</w:t>
      </w:r>
      <w:r w:rsidRPr="002254AA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üsabiqənin </w:t>
      </w:r>
      <w:r w:rsidR="00D40D70" w:rsidRPr="002254AA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şərtləri</w:t>
      </w:r>
    </w:p>
    <w:p w:rsidR="00667222" w:rsidRPr="001E5AC8" w:rsidRDefault="00AD7E80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2.1.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Hesabatlar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B27AE6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üsabiqə</w:t>
      </w:r>
      <w:r w:rsidR="008E348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nin keç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irilməsi haqqında əmrdə göstərilən müddətdə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bu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aydaların </w:t>
      </w:r>
      <w:r w:rsidR="001F009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5-ci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maddəsi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ilə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müəyyən edilmiş formada Komissiyaya tədqim olunur. </w:t>
      </w:r>
    </w:p>
    <w:p w:rsidR="00AD7E80" w:rsidRPr="001E5AC8" w:rsidRDefault="00667222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2.2. 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Komissiya Şö</w:t>
      </w:r>
      <w:r w:rsidR="00DF51DA"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b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 xml:space="preserve">ə hesabatlarının qiymətləndirilməsi üçün ekspertlər </w:t>
      </w:r>
      <w:r w:rsidR="0025385E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təyin edir</w:t>
      </w:r>
      <w:r w:rsidRPr="001E5AC8"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  <w:t>,</w:t>
      </w:r>
      <w:r w:rsidR="00AD7E80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2 (iki) gün ərzində hesabatları kodlaşdırır və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həmin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AD7E80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ekspertlərə təqdim edir.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pertlərin 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adları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açıqlanmır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7C4D56" w:rsidRPr="001E5AC8" w:rsidRDefault="00AD7E80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Style w:val="afc"/>
          <w:rFonts w:ascii="Times New Roman" w:hAnsi="Times New Roman" w:cs="Times New Roman"/>
          <w:b w:val="0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2.</w:t>
      </w:r>
      <w:r w:rsidR="00667222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Ekspertlər 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hesabat təqdim olunduğu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gündən sonrakı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20 (iyirmi)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təqvim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gün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ü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ərz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ində bu Qaydalar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ın </w:t>
      </w:r>
      <w:r w:rsidR="0013500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4-cü maddəsində </w:t>
      </w:r>
      <w:r w:rsidR="00E4675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göstərilmiş </w:t>
      </w:r>
      <w:r w:rsidRP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meyarlar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və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cədvəl üzrə hesabat</w:t>
      </w:r>
      <w:r w:rsidR="002928E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</w:t>
      </w:r>
      <w:r w:rsid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arı </w:t>
      </w:r>
      <w:r w:rsidRP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qiymətləndir</w:t>
      </w:r>
      <w:r w:rsidR="00667222" w:rsidRP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ir</w:t>
      </w:r>
      <w:r w:rsidR="00667222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və </w:t>
      </w:r>
      <w:r w:rsidR="00667222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omissiyaya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qaytarır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3A0D94" w:rsidRPr="005726B9" w:rsidRDefault="007C4D56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2.4. Komissiya </w:t>
      </w:r>
      <w:r w:rsidR="00E328B7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3 gün ərzində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qiymətləndirmə </w:t>
      </w:r>
      <w:r w:rsidR="00711A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cədvəl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lər</w:t>
      </w:r>
      <w:r w:rsidR="00711A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ndə</w:t>
      </w:r>
      <w:r w:rsidR="00711AD0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göstərilmiş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ballar əsasında </w:t>
      </w:r>
      <w:r w:rsidR="00D40D70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hesabatların </w:t>
      </w:r>
      <w:r w:rsidR="00E328B7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reytinqini hazırlayır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və Direktora təqdim edir</w:t>
      </w:r>
      <w:r w:rsidR="00E328B7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H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esabatların və qiymətləndirmə cədvəl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lər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inin vaxtında təqdim edilməsinə 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Komissiyanın sədri cavabdehdir.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Qiymətləndirmə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mübahisə doğurduqda (bu barədə 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şikayət daxil olduqda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Komissiya 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təkrar 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qiymətləndirmə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aparır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və 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onun 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qərar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ı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son qərar sayılır</w:t>
      </w:r>
      <w:r w:rsidR="009C3E29" w:rsidRP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25A56" w:rsidRDefault="00625A56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2.5</w:t>
      </w:r>
      <w:r w:rsidR="008F73F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Eyni 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ekun balı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toplamış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hesabatlar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ın müqayisəsi zamanı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elmi meyarlar üzrə 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daha yüksək bal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topla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mış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hesabatlara üstünlük verilir.</w:t>
      </w:r>
    </w:p>
    <w:p w:rsidR="00BF1CC7" w:rsidRDefault="00E955A1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lastRenderedPageBreak/>
        <w:t>2.</w:t>
      </w:r>
      <w:r w:rsidR="002538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6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P</w:t>
      </w:r>
      <w:r w:rsidR="00BF1CC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ul mükafatları şöbə </w:t>
      </w:r>
      <w:r w:rsidR="00625A5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müdiri </w:t>
      </w:r>
      <w:r w:rsidR="00BF1CC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və əmə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kdaşları arasında </w:t>
      </w:r>
      <w:r w:rsidR="009C3E2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– Şöbədə işləyənlərin sayı da nəzərə alınmaqla – 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</w:t>
      </w:r>
      <w:r w:rsidR="00BF1CC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irektorun əmri əsasında bölü</w:t>
      </w:r>
      <w:r w:rsidR="00E4675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nür</w:t>
      </w:r>
      <w:r w:rsidR="00BF1CC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</w:p>
    <w:p w:rsidR="009C3E29" w:rsidRDefault="009C3E29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</w:p>
    <w:p w:rsidR="00D40D70" w:rsidRPr="007A20E3" w:rsidRDefault="00D40D70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</w:pPr>
      <w:r w:rsidRPr="007A20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3. Fərdi hesabatlar üzrə </w:t>
      </w:r>
      <w:r w:rsidR="00B27AE6" w:rsidRPr="007A20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>M</w:t>
      </w:r>
      <w:r w:rsidRPr="007A20E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üsabiqənin şərtləri </w:t>
      </w:r>
    </w:p>
    <w:p w:rsidR="00E328B7" w:rsidRPr="001E5AC8" w:rsidRDefault="00E328B7" w:rsidP="002E215B">
      <w:pPr>
        <w:pStyle w:val="ad"/>
        <w:shd w:val="clear" w:color="auto" w:fill="FFFFFF"/>
        <w:tabs>
          <w:tab w:val="left" w:pos="284"/>
        </w:tabs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3.1.</w:t>
      </w:r>
      <w:r w:rsidR="007823E6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BF1CC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Şöbə müdiri fərdi hesab</w:t>
      </w:r>
      <w:r w:rsidR="003A0D9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</w:t>
      </w:r>
      <w:r w:rsidR="00BF1CC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tları </w:t>
      </w:r>
      <w:r w:rsidR="00E4675D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bu Qaydalar</w:t>
      </w:r>
      <w:r w:rsidR="00E4675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ın 4-cü maddəsində göstərilmiş </w:t>
      </w:r>
      <w:r w:rsidR="00E4675D" w:rsidRPr="0092520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meyarlar </w:t>
      </w:r>
      <w:r w:rsidR="00E4675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və cədvəl üzrə </w:t>
      </w:r>
      <w:r w:rsidR="00BF1CC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qiymətləndirir və Komissiyaya tə</w:t>
      </w:r>
      <w:r w:rsidR="00E4675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qdim edir.</w:t>
      </w:r>
    </w:p>
    <w:p w:rsidR="00A96EED" w:rsidRDefault="00E328B7" w:rsidP="002E215B">
      <w:pPr>
        <w:pStyle w:val="ad"/>
        <w:shd w:val="clear" w:color="auto" w:fill="FFFFFF"/>
        <w:tabs>
          <w:tab w:val="left" w:pos="284"/>
        </w:tabs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3.2.</w:t>
      </w:r>
      <w:r w:rsidR="00AD7E80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A96EED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Komissiya 3 gün ərzində qiymətləndirmə 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cədvəllərində göstərilmiş</w:t>
      </w:r>
      <w:r w:rsidR="00A96EED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ballar əsasında hesabatların reytinqini hazırlayır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və Direktora təqdim edir</w:t>
      </w:r>
      <w:r w:rsidR="00A96EED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A96EED" w:rsidRDefault="00A96EED" w:rsidP="002E215B">
      <w:pPr>
        <w:pStyle w:val="ad"/>
        <w:shd w:val="clear" w:color="auto" w:fill="FFFFFF"/>
        <w:tabs>
          <w:tab w:val="left" w:pos="284"/>
        </w:tabs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3.3. Eyni yekun balı toplamış hesabatların müqayisəsi zamanı elmi meyarlar üzrə daha yüksək bal toplamış hesabatlara üstünlük verilir.</w:t>
      </w:r>
    </w:p>
    <w:p w:rsidR="00B00168" w:rsidRPr="001E5AC8" w:rsidRDefault="00B00168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A96EED" w:rsidRDefault="00D40D70" w:rsidP="002E215B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</w:pPr>
      <w:r w:rsidRPr="000159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4. Hesabatların </w:t>
      </w:r>
      <w:r w:rsidR="00B00168" w:rsidRPr="000159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>qiymətləndir</w:t>
      </w:r>
      <w:r w:rsidR="008F73F9" w:rsidRPr="000159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>il</w:t>
      </w:r>
      <w:r w:rsidR="00B00168" w:rsidRPr="000159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>mə</w:t>
      </w:r>
      <w:r w:rsidR="00A96EE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 xml:space="preserve">si </w:t>
      </w:r>
    </w:p>
    <w:p w:rsidR="00C15026" w:rsidRDefault="00575515" w:rsidP="00C15026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4.1.</w:t>
      </w:r>
      <w:r w:rsidRPr="001E5AC8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Hesabatlar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, 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4.2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bəndində verilmiş 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cədvəl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üzrə</w:t>
      </w:r>
      <w:r w:rsidR="00A96EE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qiymətləndirilir. </w:t>
      </w:r>
      <w:r w:rsidR="004B04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Elmi 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meyar</w:t>
      </w:r>
      <w:r w:rsidR="004B04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lar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üzrə </w:t>
      </w:r>
      <w:r w:rsidR="00837C83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qiymətləndirmə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5 ballıq</w:t>
      </w:r>
      <w:r w:rsidR="008E348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4B04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texniki meyarlar üzrə qiymətləndirmə isə 3 ballıq şkala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EE0AA3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ilə</w:t>
      </w:r>
      <w:r w:rsidR="008E348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aparılır</w:t>
      </w:r>
      <w:r w:rsidR="004B04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A</w:t>
      </w:r>
      <w:r w:rsidR="00C1502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yrı-ayrı meyarlara verilən çəki fə</w:t>
      </w:r>
      <w:r w:rsidR="004B045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rqlidir.</w:t>
      </w:r>
    </w:p>
    <w:p w:rsidR="00B65EF8" w:rsidRPr="000159DF" w:rsidRDefault="00C15026" w:rsidP="00C15026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</w:t>
      </w:r>
      <w:r w:rsidR="00B65EF8" w:rsidRPr="000159D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</w:t>
      </w:r>
      <w:r w:rsidR="00B65EF8" w:rsidRPr="000159D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Qi</w:t>
      </w:r>
      <w:r w:rsidR="002928E7" w:rsidRPr="000159D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</w:t>
      </w:r>
      <w:r w:rsidR="00B65EF8" w:rsidRPr="000159DF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mətləndirmə cədvəli</w:t>
      </w:r>
    </w:p>
    <w:tbl>
      <w:tblPr>
        <w:tblStyle w:val="af9"/>
        <w:tblW w:w="0" w:type="auto"/>
        <w:jc w:val="center"/>
        <w:tblInd w:w="219" w:type="dxa"/>
        <w:tblLook w:val="04A0" w:firstRow="1" w:lastRow="0" w:firstColumn="1" w:lastColumn="0" w:noHBand="0" w:noVBand="1"/>
      </w:tblPr>
      <w:tblGrid>
        <w:gridCol w:w="690"/>
        <w:gridCol w:w="5612"/>
        <w:gridCol w:w="619"/>
        <w:gridCol w:w="554"/>
        <w:gridCol w:w="532"/>
        <w:gridCol w:w="530"/>
        <w:gridCol w:w="429"/>
      </w:tblGrid>
      <w:tr w:rsidR="00C14BE5" w:rsidRPr="00C14BE5" w:rsidTr="0061461E">
        <w:trPr>
          <w:trHeight w:val="413"/>
          <w:jc w:val="center"/>
        </w:trPr>
        <w:tc>
          <w:tcPr>
            <w:tcW w:w="690" w:type="dxa"/>
            <w:shd w:val="clear" w:color="auto" w:fill="BFBFBF" w:themeFill="background1" w:themeFillShade="BF"/>
            <w:vAlign w:val="center"/>
          </w:tcPr>
          <w:p w:rsidR="00C15026" w:rsidRPr="00C14BE5" w:rsidRDefault="00C15026" w:rsidP="00C14BE5">
            <w:pPr>
              <w:spacing w:before="60" w:after="60"/>
              <w:ind w:right="37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5612" w:type="dxa"/>
            <w:shd w:val="clear" w:color="auto" w:fill="BFBFBF" w:themeFill="background1" w:themeFillShade="BF"/>
            <w:vAlign w:val="center"/>
          </w:tcPr>
          <w:p w:rsidR="00C15026" w:rsidRPr="00C14BE5" w:rsidRDefault="00C15026" w:rsidP="00C14BE5">
            <w:pPr>
              <w:spacing w:before="60" w:after="60" w:line="276" w:lineRule="auto"/>
              <w:ind w:right="476"/>
              <w:rPr>
                <w:b/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b/>
                <w:color w:val="000000" w:themeColor="text1"/>
                <w:sz w:val="24"/>
                <w:szCs w:val="24"/>
                <w:lang w:val="az-Latn-AZ"/>
              </w:rPr>
              <w:t xml:space="preserve">Elmi meyarlar </w:t>
            </w:r>
          </w:p>
        </w:tc>
        <w:tc>
          <w:tcPr>
            <w:tcW w:w="2664" w:type="dxa"/>
            <w:gridSpan w:val="5"/>
            <w:shd w:val="clear" w:color="auto" w:fill="BFBFBF" w:themeFill="background1" w:themeFillShade="BF"/>
            <w:vAlign w:val="center"/>
          </w:tcPr>
          <w:p w:rsidR="00C15026" w:rsidRPr="00C14BE5" w:rsidRDefault="00C15026" w:rsidP="00C14BE5">
            <w:pPr>
              <w:spacing w:before="60" w:after="60"/>
              <w:ind w:right="475"/>
              <w:rPr>
                <w:b/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b/>
                <w:color w:val="000000" w:themeColor="text1"/>
                <w:sz w:val="24"/>
                <w:szCs w:val="24"/>
                <w:lang w:val="az-Latn-AZ"/>
              </w:rPr>
              <w:t>Ballar</w:t>
            </w:r>
          </w:p>
        </w:tc>
      </w:tr>
      <w:tr w:rsidR="00C14BE5" w:rsidRPr="00C14BE5" w:rsidTr="0061461E">
        <w:trPr>
          <w:trHeight w:val="413"/>
          <w:jc w:val="center"/>
        </w:trPr>
        <w:tc>
          <w:tcPr>
            <w:tcW w:w="690" w:type="dxa"/>
            <w:vAlign w:val="center"/>
          </w:tcPr>
          <w:p w:rsidR="00C15026" w:rsidRPr="00C14BE5" w:rsidRDefault="00C15026" w:rsidP="00C14BE5">
            <w:pPr>
              <w:tabs>
                <w:tab w:val="left" w:pos="425"/>
              </w:tabs>
              <w:spacing w:before="60" w:after="60"/>
              <w:ind w:right="73"/>
              <w:jc w:val="right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1</w:t>
            </w:r>
            <w:r w:rsidR="00C14BE5">
              <w:rPr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5612" w:type="dxa"/>
            <w:vAlign w:val="center"/>
          </w:tcPr>
          <w:p w:rsidR="00C15026" w:rsidRPr="00C14BE5" w:rsidRDefault="00C15026" w:rsidP="00C14BE5">
            <w:pPr>
              <w:shd w:val="clear" w:color="auto" w:fill="FFFFFF"/>
              <w:spacing w:before="60" w:after="60"/>
              <w:ind w:right="120"/>
              <w:textAlignment w:val="top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Problemin qoyuluşu</w:t>
            </w:r>
            <w:r w:rsidR="004B045E" w:rsidRPr="00C14BE5">
              <w:rPr>
                <w:color w:val="000000" w:themeColor="text1"/>
                <w:sz w:val="24"/>
                <w:szCs w:val="24"/>
                <w:lang w:val="az-Latn-AZ"/>
              </w:rPr>
              <w:t xml:space="preserve"> (1-5 bal)</w:t>
            </w:r>
          </w:p>
        </w:tc>
        <w:tc>
          <w:tcPr>
            <w:tcW w:w="61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48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554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9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32" w:type="dxa"/>
            <w:vAlign w:val="center"/>
          </w:tcPr>
          <w:p w:rsidR="00C15026" w:rsidRPr="00C14BE5" w:rsidRDefault="00C14BE5" w:rsidP="0061461E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30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7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42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3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</w:tr>
      <w:tr w:rsidR="00C14BE5" w:rsidRPr="00C14BE5" w:rsidTr="0061461E">
        <w:trPr>
          <w:jc w:val="center"/>
        </w:trPr>
        <w:tc>
          <w:tcPr>
            <w:tcW w:w="690" w:type="dxa"/>
            <w:vAlign w:val="center"/>
          </w:tcPr>
          <w:p w:rsidR="00C15026" w:rsidRPr="00C14BE5" w:rsidRDefault="00C15026" w:rsidP="00C14BE5">
            <w:pPr>
              <w:tabs>
                <w:tab w:val="left" w:pos="425"/>
              </w:tabs>
              <w:spacing w:before="60" w:after="60"/>
              <w:ind w:right="73"/>
              <w:jc w:val="right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2</w:t>
            </w:r>
            <w:r w:rsidR="00C14BE5">
              <w:rPr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5612" w:type="dxa"/>
            <w:vAlign w:val="center"/>
          </w:tcPr>
          <w:p w:rsidR="00C15026" w:rsidRPr="00C14BE5" w:rsidRDefault="00C14BE5" w:rsidP="00C14BE5">
            <w:pPr>
              <w:shd w:val="clear" w:color="auto" w:fill="FFFFFF"/>
              <w:spacing w:before="60" w:after="60"/>
              <w:ind w:right="120"/>
              <w:textAlignment w:val="top"/>
              <w:rPr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color w:val="000000" w:themeColor="text1"/>
                <w:sz w:val="24"/>
                <w:szCs w:val="24"/>
                <w:lang w:val="az-Latn-AZ"/>
              </w:rPr>
              <w:t>M</w:t>
            </w:r>
            <w:r w:rsidR="00C15026" w:rsidRPr="00C14BE5">
              <w:rPr>
                <w:color w:val="000000" w:themeColor="text1"/>
                <w:sz w:val="24"/>
                <w:szCs w:val="24"/>
                <w:lang w:val="az-Latn-AZ"/>
              </w:rPr>
              <w:t>etodologiya və tədqiqat üsulları</w:t>
            </w:r>
            <w:r w:rsidR="004B045E" w:rsidRPr="00C14BE5">
              <w:rPr>
                <w:color w:val="000000" w:themeColor="text1"/>
                <w:sz w:val="24"/>
                <w:szCs w:val="24"/>
                <w:lang w:val="az-Latn-AZ"/>
              </w:rPr>
              <w:t xml:space="preserve"> (3-7 bal)</w:t>
            </w:r>
          </w:p>
        </w:tc>
        <w:tc>
          <w:tcPr>
            <w:tcW w:w="61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48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54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9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532" w:type="dxa"/>
            <w:vAlign w:val="center"/>
          </w:tcPr>
          <w:p w:rsidR="00C15026" w:rsidRPr="00C14BE5" w:rsidRDefault="00C14BE5" w:rsidP="0061461E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530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7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42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3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7</w:t>
            </w:r>
          </w:p>
        </w:tc>
      </w:tr>
      <w:tr w:rsidR="00C14BE5" w:rsidRPr="00C14BE5" w:rsidTr="0061461E">
        <w:trPr>
          <w:jc w:val="center"/>
        </w:trPr>
        <w:tc>
          <w:tcPr>
            <w:tcW w:w="690" w:type="dxa"/>
            <w:vAlign w:val="center"/>
          </w:tcPr>
          <w:p w:rsidR="00C15026" w:rsidRPr="00C14BE5" w:rsidRDefault="00C15026" w:rsidP="00C14BE5">
            <w:pPr>
              <w:tabs>
                <w:tab w:val="left" w:pos="425"/>
              </w:tabs>
              <w:spacing w:before="60" w:after="60"/>
              <w:ind w:right="73"/>
              <w:jc w:val="right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3</w:t>
            </w:r>
            <w:r w:rsidR="00C14BE5">
              <w:rPr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5612" w:type="dxa"/>
            <w:vAlign w:val="center"/>
          </w:tcPr>
          <w:p w:rsidR="00C15026" w:rsidRPr="00C14BE5" w:rsidRDefault="00C15026" w:rsidP="00C14BE5">
            <w:pPr>
              <w:spacing w:before="60" w:after="60"/>
              <w:ind w:right="120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Beynəlxalq təcrübənin öyrənilməsi səviyyəsi</w:t>
            </w:r>
            <w:r w:rsidR="004B045E" w:rsidRPr="00C14BE5">
              <w:rPr>
                <w:color w:val="000000" w:themeColor="text1"/>
                <w:sz w:val="24"/>
                <w:szCs w:val="24"/>
                <w:lang w:val="az-Latn-AZ"/>
              </w:rPr>
              <w:t xml:space="preserve"> (2-6 bal)</w:t>
            </w:r>
          </w:p>
        </w:tc>
        <w:tc>
          <w:tcPr>
            <w:tcW w:w="61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48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54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9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32" w:type="dxa"/>
            <w:vAlign w:val="center"/>
          </w:tcPr>
          <w:p w:rsidR="00C15026" w:rsidRPr="00C14BE5" w:rsidRDefault="00C14BE5" w:rsidP="0061461E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530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7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42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3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6</w:t>
            </w:r>
          </w:p>
        </w:tc>
      </w:tr>
      <w:tr w:rsidR="00C14BE5" w:rsidRPr="00C14BE5" w:rsidTr="0061461E">
        <w:trPr>
          <w:jc w:val="center"/>
        </w:trPr>
        <w:tc>
          <w:tcPr>
            <w:tcW w:w="690" w:type="dxa"/>
            <w:vAlign w:val="center"/>
          </w:tcPr>
          <w:p w:rsidR="00C15026" w:rsidRPr="00C14BE5" w:rsidRDefault="00C15026" w:rsidP="00C14BE5">
            <w:pPr>
              <w:tabs>
                <w:tab w:val="left" w:pos="425"/>
              </w:tabs>
              <w:spacing w:before="60" w:after="60"/>
              <w:ind w:right="73"/>
              <w:jc w:val="right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4</w:t>
            </w:r>
            <w:r w:rsidR="00C14BE5">
              <w:rPr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5612" w:type="dxa"/>
            <w:vAlign w:val="center"/>
          </w:tcPr>
          <w:p w:rsidR="00C15026" w:rsidRPr="00C14BE5" w:rsidRDefault="00C14BE5" w:rsidP="00C14BE5">
            <w:pPr>
              <w:spacing w:before="60" w:after="60"/>
              <w:ind w:left="2" w:right="120"/>
              <w:rPr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color w:val="000000" w:themeColor="text1"/>
                <w:sz w:val="24"/>
                <w:szCs w:val="24"/>
                <w:lang w:val="az-Latn-AZ"/>
              </w:rPr>
              <w:t>N</w:t>
            </w:r>
            <w:r w:rsidR="00C15026" w:rsidRPr="00C14BE5">
              <w:rPr>
                <w:color w:val="000000" w:themeColor="text1"/>
                <w:sz w:val="24"/>
                <w:szCs w:val="24"/>
                <w:lang w:val="az-Latn-AZ"/>
              </w:rPr>
              <w:t>əticələrin əsaslandırılması və yenili</w:t>
            </w:r>
            <w:r>
              <w:rPr>
                <w:color w:val="000000" w:themeColor="text1"/>
                <w:sz w:val="24"/>
                <w:szCs w:val="24"/>
                <w:lang w:val="az-Latn-AZ"/>
              </w:rPr>
              <w:t>yi</w:t>
            </w:r>
            <w:r w:rsidR="004B045E" w:rsidRPr="00C14BE5">
              <w:rPr>
                <w:color w:val="000000" w:themeColor="text1"/>
                <w:sz w:val="24"/>
                <w:szCs w:val="24"/>
                <w:lang w:val="az-Latn-AZ"/>
              </w:rPr>
              <w:t xml:space="preserve"> (5-9 bal)</w:t>
            </w:r>
          </w:p>
        </w:tc>
        <w:tc>
          <w:tcPr>
            <w:tcW w:w="61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48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554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9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532" w:type="dxa"/>
            <w:vAlign w:val="center"/>
          </w:tcPr>
          <w:p w:rsidR="00C15026" w:rsidRPr="00C14BE5" w:rsidRDefault="00C14BE5" w:rsidP="0061461E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530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7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42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3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9</w:t>
            </w:r>
          </w:p>
        </w:tc>
      </w:tr>
      <w:tr w:rsidR="00C14BE5" w:rsidRPr="00C14BE5" w:rsidTr="0061461E">
        <w:trPr>
          <w:jc w:val="center"/>
        </w:trPr>
        <w:tc>
          <w:tcPr>
            <w:tcW w:w="690" w:type="dxa"/>
            <w:vAlign w:val="center"/>
          </w:tcPr>
          <w:p w:rsidR="00C15026" w:rsidRPr="00C14BE5" w:rsidRDefault="00C15026" w:rsidP="00C14BE5">
            <w:pPr>
              <w:tabs>
                <w:tab w:val="left" w:pos="425"/>
              </w:tabs>
              <w:spacing w:before="60" w:after="60"/>
              <w:ind w:right="73"/>
              <w:jc w:val="right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5</w:t>
            </w:r>
            <w:r w:rsidR="00C14BE5">
              <w:rPr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5612" w:type="dxa"/>
            <w:vAlign w:val="center"/>
          </w:tcPr>
          <w:p w:rsidR="00C15026" w:rsidRPr="00C14BE5" w:rsidRDefault="00C14BE5" w:rsidP="00C14BE5">
            <w:pPr>
              <w:shd w:val="clear" w:color="auto" w:fill="FFFFFF"/>
              <w:spacing w:before="60" w:after="60"/>
              <w:ind w:left="2" w:right="120"/>
              <w:textAlignment w:val="top"/>
              <w:rPr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color w:val="000000" w:themeColor="text1"/>
                <w:sz w:val="24"/>
                <w:szCs w:val="24"/>
                <w:lang w:val="az-Latn-AZ"/>
              </w:rPr>
              <w:t>N</w:t>
            </w:r>
            <w:r w:rsidR="00C15026" w:rsidRPr="00C14BE5">
              <w:rPr>
                <w:color w:val="000000" w:themeColor="text1"/>
                <w:sz w:val="24"/>
                <w:szCs w:val="24"/>
                <w:lang w:val="az-Latn-AZ"/>
              </w:rPr>
              <w:t>əticələrin praktik əhəmiyyəti</w:t>
            </w:r>
            <w:r w:rsidR="004B045E" w:rsidRPr="00C14BE5">
              <w:rPr>
                <w:color w:val="000000" w:themeColor="text1"/>
                <w:sz w:val="24"/>
                <w:szCs w:val="24"/>
                <w:lang w:val="az-Latn-AZ"/>
              </w:rPr>
              <w:t xml:space="preserve"> (4-8 bal)</w:t>
            </w:r>
          </w:p>
        </w:tc>
        <w:tc>
          <w:tcPr>
            <w:tcW w:w="61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48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554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9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532" w:type="dxa"/>
            <w:vAlign w:val="center"/>
          </w:tcPr>
          <w:p w:rsidR="00C15026" w:rsidRPr="00C14BE5" w:rsidRDefault="00C14BE5" w:rsidP="0061461E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530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7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429" w:type="dxa"/>
            <w:vAlign w:val="center"/>
          </w:tcPr>
          <w:p w:rsidR="00C15026" w:rsidRPr="00C14BE5" w:rsidRDefault="00C14BE5" w:rsidP="0061461E">
            <w:pPr>
              <w:spacing w:before="60" w:after="60"/>
              <w:ind w:right="32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8</w:t>
            </w:r>
          </w:p>
        </w:tc>
      </w:tr>
      <w:tr w:rsidR="00C14BE5" w:rsidRPr="00C14BE5" w:rsidTr="0061461E">
        <w:trPr>
          <w:jc w:val="center"/>
        </w:trPr>
        <w:tc>
          <w:tcPr>
            <w:tcW w:w="690" w:type="dxa"/>
            <w:vAlign w:val="center"/>
          </w:tcPr>
          <w:p w:rsidR="00C15026" w:rsidRPr="00C14BE5" w:rsidRDefault="00C15026" w:rsidP="00C14BE5">
            <w:pPr>
              <w:tabs>
                <w:tab w:val="left" w:pos="425"/>
              </w:tabs>
              <w:spacing w:before="60" w:after="60"/>
              <w:ind w:right="73"/>
              <w:jc w:val="right"/>
              <w:rPr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612" w:type="dxa"/>
            <w:vAlign w:val="center"/>
          </w:tcPr>
          <w:p w:rsidR="00C15026" w:rsidRPr="0061461E" w:rsidRDefault="00C15026" w:rsidP="00C14BE5">
            <w:pPr>
              <w:spacing w:before="60" w:after="60"/>
              <w:ind w:left="2" w:right="120"/>
              <w:jc w:val="right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61461E"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  <w:t>Cəmi</w:t>
            </w:r>
          </w:p>
        </w:tc>
        <w:tc>
          <w:tcPr>
            <w:tcW w:w="619" w:type="dxa"/>
            <w:vAlign w:val="center"/>
          </w:tcPr>
          <w:p w:rsidR="00C15026" w:rsidRPr="0061461E" w:rsidRDefault="00C15026" w:rsidP="00C14BE5">
            <w:pPr>
              <w:spacing w:before="60" w:after="60"/>
              <w:ind w:right="48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54" w:type="dxa"/>
            <w:vAlign w:val="center"/>
          </w:tcPr>
          <w:p w:rsidR="00C15026" w:rsidRPr="0061461E" w:rsidRDefault="00C15026" w:rsidP="00C14BE5">
            <w:pPr>
              <w:spacing w:before="60" w:after="60"/>
              <w:ind w:right="9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32" w:type="dxa"/>
            <w:vAlign w:val="center"/>
          </w:tcPr>
          <w:p w:rsidR="00C15026" w:rsidRPr="0061461E" w:rsidRDefault="00C15026" w:rsidP="00C14BE5">
            <w:pPr>
              <w:spacing w:before="60" w:after="60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30" w:type="dxa"/>
            <w:vAlign w:val="center"/>
          </w:tcPr>
          <w:p w:rsidR="00C15026" w:rsidRPr="0061461E" w:rsidRDefault="00C15026" w:rsidP="00C14BE5">
            <w:pPr>
              <w:spacing w:before="60" w:after="60"/>
              <w:ind w:right="72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429" w:type="dxa"/>
            <w:vAlign w:val="center"/>
          </w:tcPr>
          <w:p w:rsidR="00C15026" w:rsidRPr="0061461E" w:rsidRDefault="00C15026" w:rsidP="00C14BE5">
            <w:pPr>
              <w:spacing w:before="60" w:after="60"/>
              <w:ind w:right="32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61461E" w:rsidRPr="00C14BE5" w:rsidTr="0061461E">
        <w:trPr>
          <w:jc w:val="center"/>
        </w:trPr>
        <w:tc>
          <w:tcPr>
            <w:tcW w:w="690" w:type="dxa"/>
            <w:shd w:val="clear" w:color="auto" w:fill="BFBFBF" w:themeFill="background1" w:themeFillShade="BF"/>
            <w:vAlign w:val="center"/>
          </w:tcPr>
          <w:p w:rsidR="00C15026" w:rsidRPr="00C14BE5" w:rsidRDefault="00C15026" w:rsidP="00C14BE5">
            <w:pPr>
              <w:tabs>
                <w:tab w:val="left" w:pos="425"/>
              </w:tabs>
              <w:spacing w:before="60" w:after="60" w:line="276" w:lineRule="auto"/>
              <w:ind w:right="73"/>
              <w:jc w:val="right"/>
              <w:rPr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612" w:type="dxa"/>
            <w:shd w:val="clear" w:color="auto" w:fill="BFBFBF" w:themeFill="background1" w:themeFillShade="BF"/>
            <w:vAlign w:val="center"/>
          </w:tcPr>
          <w:p w:rsidR="00C15026" w:rsidRPr="00C14BE5" w:rsidRDefault="00C15026" w:rsidP="00C14BE5">
            <w:pPr>
              <w:spacing w:before="60" w:after="60" w:line="276" w:lineRule="auto"/>
              <w:ind w:right="476"/>
              <w:rPr>
                <w:b/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b/>
                <w:color w:val="000000" w:themeColor="text1"/>
                <w:sz w:val="24"/>
                <w:szCs w:val="24"/>
                <w:lang w:val="az-Latn-AZ"/>
              </w:rPr>
              <w:t>Texniki meyarlar</w:t>
            </w:r>
          </w:p>
        </w:tc>
        <w:tc>
          <w:tcPr>
            <w:tcW w:w="2664" w:type="dxa"/>
            <w:gridSpan w:val="5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C15026" w:rsidRPr="00C14BE5" w:rsidRDefault="00C15026" w:rsidP="00C14BE5">
            <w:pPr>
              <w:spacing w:before="60" w:after="60"/>
              <w:ind w:right="476"/>
              <w:rPr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61461E" w:rsidRPr="00C14BE5" w:rsidTr="0061461E">
        <w:trPr>
          <w:jc w:val="center"/>
        </w:trPr>
        <w:tc>
          <w:tcPr>
            <w:tcW w:w="690" w:type="dxa"/>
            <w:vAlign w:val="center"/>
          </w:tcPr>
          <w:p w:rsidR="00C14BE5" w:rsidRPr="00C14BE5" w:rsidRDefault="00C14BE5" w:rsidP="00C14BE5">
            <w:pPr>
              <w:tabs>
                <w:tab w:val="left" w:pos="425"/>
              </w:tabs>
              <w:spacing w:before="60" w:after="60"/>
              <w:ind w:right="73"/>
              <w:jc w:val="right"/>
              <w:rPr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color w:val="000000" w:themeColor="text1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5612" w:type="dxa"/>
            <w:vAlign w:val="center"/>
          </w:tcPr>
          <w:p w:rsidR="00C14BE5" w:rsidRPr="00C14BE5" w:rsidRDefault="00C14BE5" w:rsidP="00C14BE5">
            <w:pPr>
              <w:spacing w:before="60" w:after="60"/>
              <w:ind w:right="120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Tədqiqatın tərtibatı və elmi dili (1-3 bal)</w:t>
            </w:r>
          </w:p>
        </w:tc>
        <w:tc>
          <w:tcPr>
            <w:tcW w:w="619" w:type="dxa"/>
            <w:vAlign w:val="center"/>
          </w:tcPr>
          <w:p w:rsidR="00C14BE5" w:rsidRPr="00C14BE5" w:rsidRDefault="00C14BE5" w:rsidP="0061461E">
            <w:pPr>
              <w:spacing w:before="60" w:after="60" w:line="276" w:lineRule="auto"/>
              <w:ind w:right="48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554" w:type="dxa"/>
            <w:vAlign w:val="center"/>
          </w:tcPr>
          <w:p w:rsidR="00C14BE5" w:rsidRPr="00C14BE5" w:rsidRDefault="00C14BE5" w:rsidP="0061461E">
            <w:pPr>
              <w:spacing w:before="60" w:after="60" w:line="276" w:lineRule="auto"/>
              <w:ind w:right="9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32" w:type="dxa"/>
            <w:vAlign w:val="center"/>
          </w:tcPr>
          <w:p w:rsidR="00C14BE5" w:rsidRPr="00C14BE5" w:rsidRDefault="00C14BE5" w:rsidP="0061461E">
            <w:pPr>
              <w:spacing w:before="60" w:after="60" w:line="276" w:lineRule="auto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14BE5" w:rsidRPr="00C14BE5" w:rsidRDefault="00C14BE5" w:rsidP="00C14BE5">
            <w:pPr>
              <w:spacing w:before="60" w:after="60"/>
              <w:ind w:right="475"/>
              <w:rPr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61461E" w:rsidRPr="00C14BE5" w:rsidTr="0061461E">
        <w:trPr>
          <w:jc w:val="center"/>
        </w:trPr>
        <w:tc>
          <w:tcPr>
            <w:tcW w:w="690" w:type="dxa"/>
            <w:vAlign w:val="center"/>
          </w:tcPr>
          <w:p w:rsidR="00C14BE5" w:rsidRPr="00C14BE5" w:rsidRDefault="00C14BE5" w:rsidP="00C14BE5">
            <w:pPr>
              <w:tabs>
                <w:tab w:val="left" w:pos="425"/>
              </w:tabs>
              <w:spacing w:before="60" w:after="60"/>
              <w:ind w:right="73"/>
              <w:jc w:val="right"/>
              <w:rPr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color w:val="000000" w:themeColor="text1"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5612" w:type="dxa"/>
            <w:vAlign w:val="center"/>
          </w:tcPr>
          <w:p w:rsidR="00C14BE5" w:rsidRPr="00C14BE5" w:rsidRDefault="00C14BE5" w:rsidP="00C14BE5">
            <w:pPr>
              <w:spacing w:before="60" w:after="60"/>
              <w:ind w:right="120"/>
              <w:rPr>
                <w:rFonts w:eastAsiaTheme="minorEastAsia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tatistik mənbələrin etibarlılığı (1-3 bal)</w:t>
            </w:r>
          </w:p>
        </w:tc>
        <w:tc>
          <w:tcPr>
            <w:tcW w:w="619" w:type="dxa"/>
            <w:vAlign w:val="center"/>
          </w:tcPr>
          <w:p w:rsidR="00C14BE5" w:rsidRPr="00C14BE5" w:rsidRDefault="00C14BE5" w:rsidP="0061461E">
            <w:pPr>
              <w:spacing w:before="60" w:after="60" w:line="276" w:lineRule="auto"/>
              <w:ind w:right="48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554" w:type="dxa"/>
            <w:vAlign w:val="center"/>
          </w:tcPr>
          <w:p w:rsidR="00C14BE5" w:rsidRPr="00C14BE5" w:rsidRDefault="00C14BE5" w:rsidP="0061461E">
            <w:pPr>
              <w:spacing w:before="60" w:after="60" w:line="276" w:lineRule="auto"/>
              <w:ind w:right="9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32" w:type="dxa"/>
            <w:vAlign w:val="center"/>
          </w:tcPr>
          <w:p w:rsidR="00C14BE5" w:rsidRPr="00C14BE5" w:rsidRDefault="00C14BE5" w:rsidP="0061461E">
            <w:pPr>
              <w:spacing w:before="60" w:after="60" w:line="276" w:lineRule="auto"/>
              <w:jc w:val="center"/>
              <w:rPr>
                <w:color w:val="000000" w:themeColor="text1"/>
                <w:sz w:val="24"/>
                <w:szCs w:val="24"/>
                <w:lang w:val="az-Latn-AZ"/>
              </w:rPr>
            </w:pPr>
            <w:r w:rsidRPr="00C14BE5">
              <w:rPr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959" w:type="dxa"/>
            <w:gridSpan w:val="2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14BE5" w:rsidRPr="00C14BE5" w:rsidRDefault="00C14BE5" w:rsidP="00C14BE5">
            <w:pPr>
              <w:spacing w:before="60" w:after="60" w:line="276" w:lineRule="auto"/>
              <w:ind w:right="475"/>
              <w:rPr>
                <w:color w:val="000000" w:themeColor="text1"/>
                <w:sz w:val="24"/>
                <w:szCs w:val="24"/>
                <w:lang w:val="az-Latn-AZ"/>
              </w:rPr>
            </w:pPr>
          </w:p>
        </w:tc>
      </w:tr>
      <w:tr w:rsidR="0061461E" w:rsidRPr="00C14BE5" w:rsidTr="0061461E">
        <w:trPr>
          <w:jc w:val="center"/>
        </w:trPr>
        <w:tc>
          <w:tcPr>
            <w:tcW w:w="690" w:type="dxa"/>
            <w:vAlign w:val="center"/>
          </w:tcPr>
          <w:p w:rsidR="00C14BE5" w:rsidRPr="00C14BE5" w:rsidRDefault="00C14BE5" w:rsidP="00C14BE5">
            <w:pPr>
              <w:tabs>
                <w:tab w:val="left" w:pos="425"/>
              </w:tabs>
              <w:spacing w:before="60" w:after="60"/>
              <w:ind w:right="73"/>
              <w:jc w:val="right"/>
              <w:rPr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612" w:type="dxa"/>
            <w:vAlign w:val="center"/>
          </w:tcPr>
          <w:p w:rsidR="00C14BE5" w:rsidRPr="0061461E" w:rsidRDefault="00C14BE5" w:rsidP="00C14BE5">
            <w:pPr>
              <w:spacing w:before="60" w:after="60"/>
              <w:ind w:right="120"/>
              <w:jc w:val="right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61461E"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  <w:t>Cəmi</w:t>
            </w:r>
          </w:p>
        </w:tc>
        <w:tc>
          <w:tcPr>
            <w:tcW w:w="619" w:type="dxa"/>
            <w:vAlign w:val="center"/>
          </w:tcPr>
          <w:p w:rsidR="00C14BE5" w:rsidRPr="0061461E" w:rsidRDefault="00C14BE5" w:rsidP="0061461E">
            <w:pPr>
              <w:spacing w:before="60" w:after="60"/>
              <w:ind w:right="48"/>
              <w:jc w:val="center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54" w:type="dxa"/>
            <w:vAlign w:val="center"/>
          </w:tcPr>
          <w:p w:rsidR="00C14BE5" w:rsidRPr="0061461E" w:rsidRDefault="00C14BE5" w:rsidP="0061461E">
            <w:pPr>
              <w:spacing w:before="60" w:after="60"/>
              <w:ind w:right="9"/>
              <w:jc w:val="center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532" w:type="dxa"/>
            <w:vAlign w:val="center"/>
          </w:tcPr>
          <w:p w:rsidR="00C14BE5" w:rsidRPr="0061461E" w:rsidRDefault="00C14BE5" w:rsidP="0061461E">
            <w:pPr>
              <w:spacing w:before="60" w:after="60"/>
              <w:jc w:val="center"/>
              <w:rPr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14BE5" w:rsidRPr="00C14BE5" w:rsidRDefault="00C14BE5" w:rsidP="00C14BE5">
            <w:pPr>
              <w:spacing w:before="60" w:after="60"/>
              <w:ind w:right="475"/>
              <w:rPr>
                <w:color w:val="000000" w:themeColor="text1"/>
                <w:sz w:val="24"/>
                <w:szCs w:val="24"/>
                <w:lang w:val="az-Latn-AZ"/>
              </w:rPr>
            </w:pPr>
          </w:p>
        </w:tc>
      </w:tr>
    </w:tbl>
    <w:p w:rsidR="001946AF" w:rsidRDefault="001946AF" w:rsidP="0061461E">
      <w:pPr>
        <w:spacing w:before="120" w:after="120"/>
        <w:ind w:right="475" w:firstLine="567"/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</w:pPr>
    </w:p>
    <w:p w:rsidR="00903477" w:rsidRDefault="00903477" w:rsidP="0061461E">
      <w:pPr>
        <w:spacing w:before="120" w:after="120"/>
        <w:ind w:right="475" w:firstLine="567"/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</w:pPr>
    </w:p>
    <w:p w:rsidR="00171694" w:rsidRPr="000159DF" w:rsidRDefault="001F0092" w:rsidP="0061461E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</w:pPr>
      <w:r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5</w:t>
      </w:r>
      <w:r w:rsidR="00171694" w:rsidRPr="000159DF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. </w:t>
      </w:r>
      <w:r w:rsidR="007621DA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Formal</w:t>
      </w:r>
      <w:r w:rsidR="00171694" w:rsidRPr="000159DF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 tələblər</w:t>
      </w:r>
    </w:p>
    <w:p w:rsidR="00BF4198" w:rsidRPr="001E5AC8" w:rsidRDefault="001F0092" w:rsidP="0061461E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lastRenderedPageBreak/>
        <w:t>5</w:t>
      </w:r>
      <w:r w:rsidR="00587323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.1</w:t>
      </w:r>
      <w:r w:rsidR="00171694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</w:t>
      </w:r>
      <w:r w:rsidR="003B74EA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Hesabatlar </w:t>
      </w:r>
      <w:r w:rsidR="00171694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aşağıdakı </w:t>
      </w:r>
      <w:r w:rsidR="007621DA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formal </w:t>
      </w:r>
      <w:r w:rsidR="00171694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tələblərə cavab verməlidir: </w:t>
      </w:r>
    </w:p>
    <w:p w:rsidR="00077E43" w:rsidRDefault="001F0092" w:rsidP="00077E43">
      <w:pPr>
        <w:pStyle w:val="ad"/>
        <w:shd w:val="clear" w:color="auto" w:fill="FFFFFF"/>
        <w:spacing w:before="120" w:beforeAutospacing="0" w:after="120" w:afterAutospacing="0" w:line="276" w:lineRule="auto"/>
        <w:ind w:left="1701" w:right="475" w:hanging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</w:t>
      </w:r>
      <w:r w:rsidR="00BF4198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.1.</w:t>
      </w:r>
      <w:r w:rsidR="004353A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1.</w:t>
      </w:r>
      <w:r w:rsidR="00BF4198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Şöbə hesabatları üçün</w:t>
      </w:r>
      <w:r w:rsidR="00077E43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:</w:t>
      </w:r>
    </w:p>
    <w:p w:rsidR="00077E43" w:rsidRDefault="00077E43" w:rsidP="00077E43">
      <w:pPr>
        <w:pStyle w:val="ad"/>
        <w:shd w:val="clear" w:color="auto" w:fill="FFFFFF"/>
        <w:spacing w:before="120" w:beforeAutospacing="0" w:after="120" w:afterAutospacing="0" w:line="276" w:lineRule="auto"/>
        <w:ind w:left="1985" w:right="475" w:hanging="142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- 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şrift</w:t>
      </w:r>
      <w:r w:rsidR="005710EC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–</w:t>
      </w:r>
      <w:r w:rsidR="005710EC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BF4198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Times New Roman</w:t>
      </w:r>
      <w:r w:rsidR="009D7C3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;</w:t>
      </w:r>
    </w:p>
    <w:p w:rsidR="00077E43" w:rsidRDefault="00077E43" w:rsidP="00077E43">
      <w:pPr>
        <w:pStyle w:val="ad"/>
        <w:shd w:val="clear" w:color="auto" w:fill="FFFFFF"/>
        <w:spacing w:before="120" w:beforeAutospacing="0" w:after="120" w:afterAutospacing="0" w:line="276" w:lineRule="auto"/>
        <w:ind w:left="1985" w:right="475" w:hanging="142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- hərf 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ölçüsü</w:t>
      </w:r>
      <w:r w:rsidR="00DF51DA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–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BF4198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12</w:t>
      </w:r>
      <w:r w:rsidR="009D7C3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;</w:t>
      </w:r>
    </w:p>
    <w:p w:rsidR="00077E43" w:rsidRDefault="00077E43" w:rsidP="00077E43">
      <w:pPr>
        <w:pStyle w:val="ad"/>
        <w:shd w:val="clear" w:color="auto" w:fill="FFFFFF"/>
        <w:spacing w:before="120" w:beforeAutospacing="0" w:after="120" w:afterAutospacing="0" w:line="276" w:lineRule="auto"/>
        <w:ind w:left="1985" w:right="475" w:hanging="142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sət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rarası məsafə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– 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</w:t>
      </w:r>
      <w:r w:rsidR="009D7C32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;</w:t>
      </w:r>
    </w:p>
    <w:p w:rsidR="00F14D55" w:rsidRDefault="00077E43" w:rsidP="00077E43">
      <w:pPr>
        <w:pStyle w:val="ad"/>
        <w:shd w:val="clear" w:color="auto" w:fill="FFFFFF"/>
        <w:spacing w:before="120" w:beforeAutospacing="0" w:after="120" w:afterAutospacing="0" w:line="276" w:lineRule="auto"/>
        <w:ind w:left="1985" w:right="50" w:hanging="142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</w:t>
      </w:r>
      <w:r w:rsidR="00BF4198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minimal 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həcm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– 1,5 çap vərəqi,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maksim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al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həcm – </w:t>
      </w:r>
      <w:r w:rsidR="00B65EF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 w:rsidR="00B65EF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çap vərəqi</w:t>
      </w:r>
      <w:r w:rsidR="008F73F9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4353AE" w:rsidRDefault="001F0092" w:rsidP="004353AE">
      <w:pPr>
        <w:pStyle w:val="ad"/>
        <w:shd w:val="clear" w:color="auto" w:fill="FFFFFF"/>
        <w:spacing w:before="120" w:beforeAutospacing="0" w:after="120" w:afterAutospacing="0" w:line="276" w:lineRule="auto"/>
        <w:ind w:left="1701" w:right="475" w:hanging="708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</w:t>
      </w:r>
      <w:r w:rsidR="004353AE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 w:rsidR="004353A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1.2</w:t>
      </w:r>
      <w:r w:rsidR="004353AE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</w:t>
      </w:r>
      <w:r w:rsidR="004353A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Fərdi</w:t>
      </w:r>
      <w:r w:rsidR="004353AE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hesabatlar üçün</w:t>
      </w:r>
      <w:r w:rsidR="004353A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:</w:t>
      </w:r>
    </w:p>
    <w:p w:rsidR="004353AE" w:rsidRDefault="004353AE" w:rsidP="004353AE">
      <w:pPr>
        <w:pStyle w:val="ad"/>
        <w:shd w:val="clear" w:color="auto" w:fill="FFFFFF"/>
        <w:spacing w:before="120" w:beforeAutospacing="0" w:after="120" w:afterAutospacing="0" w:line="276" w:lineRule="auto"/>
        <w:ind w:left="1985" w:right="475" w:hanging="142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-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şrift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–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Times New Roman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;</w:t>
      </w:r>
    </w:p>
    <w:p w:rsidR="004353AE" w:rsidRDefault="004353AE" w:rsidP="004353AE">
      <w:pPr>
        <w:pStyle w:val="ad"/>
        <w:shd w:val="clear" w:color="auto" w:fill="FFFFFF"/>
        <w:spacing w:before="120" w:beforeAutospacing="0" w:after="120" w:afterAutospacing="0" w:line="276" w:lineRule="auto"/>
        <w:ind w:left="1985" w:right="475" w:hanging="142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- hərf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ölçüsü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–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;</w:t>
      </w:r>
    </w:p>
    <w:p w:rsidR="004353AE" w:rsidRDefault="004353AE" w:rsidP="004353AE">
      <w:pPr>
        <w:pStyle w:val="ad"/>
        <w:shd w:val="clear" w:color="auto" w:fill="FFFFFF"/>
        <w:spacing w:before="120" w:beforeAutospacing="0" w:after="120" w:afterAutospacing="0" w:line="276" w:lineRule="auto"/>
        <w:ind w:left="1985" w:right="475" w:hanging="142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sət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rarası məsafə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–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;</w:t>
      </w:r>
    </w:p>
    <w:p w:rsidR="004353AE" w:rsidRPr="001E5AC8" w:rsidRDefault="004353AE" w:rsidP="004353AE">
      <w:pPr>
        <w:pStyle w:val="ad"/>
        <w:shd w:val="clear" w:color="auto" w:fill="FFFFFF"/>
        <w:spacing w:before="120" w:beforeAutospacing="0" w:after="120" w:afterAutospacing="0" w:line="276" w:lineRule="auto"/>
        <w:ind w:left="1985" w:right="50" w:hanging="142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minimal 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həcm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– 1,0 çap vərəqi,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maksim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al</w:t>
      </w:r>
      <w:r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həcm – 1,5 çap vərəqi.</w:t>
      </w:r>
    </w:p>
    <w:p w:rsidR="00A76D47" w:rsidRPr="001E5AC8" w:rsidRDefault="001F0092" w:rsidP="0061461E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 w:rsidR="004353AE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2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Hesabatların titul vərəqində İnstitut</w:t>
      </w:r>
      <w:r w:rsidR="00655BE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un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655BE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ümumi tədqiqat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istiqamətin</w:t>
      </w:r>
      <w:r w:rsidR="00655BE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in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problemin və mövzunun ad</w:t>
      </w:r>
      <w:r w:rsidR="00655BE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lar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ı, 2-ci səhifədə tədqiqatın strukturu</w:t>
      </w:r>
      <w:r w:rsidR="00655BE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(mündəricat) verilir. P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roblemin qoyuluşu</w:t>
      </w:r>
      <w:r w:rsidR="00655BE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(giriş)</w:t>
      </w:r>
      <w:r w:rsidR="006B30B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və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655BE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tətbiq edilən araşdırma üsulları (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metodologiya</w:t>
      </w:r>
      <w:r w:rsidR="00655BE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)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6B30B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ayrıca şərh edilir</w:t>
      </w:r>
      <w:r w:rsidR="00F14D55" w:rsidRPr="001E5AC8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612E8B" w:rsidRDefault="001F0092" w:rsidP="0061461E">
      <w:pPr>
        <w:pStyle w:val="ad"/>
        <w:shd w:val="clear" w:color="auto" w:fill="FFFFFF"/>
        <w:tabs>
          <w:tab w:val="left" w:pos="284"/>
        </w:tabs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5</w:t>
      </w:r>
      <w:r w:rsidR="000C1E9B" w:rsidRPr="00097AC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  <w:r w:rsidR="006B30B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</w:t>
      </w:r>
      <w:r w:rsidR="000C1E9B" w:rsidRPr="00097AC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</w:t>
      </w:r>
      <w:r w:rsidR="006B30B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Formal tələblərə cavab verməyən hesabatlar</w:t>
      </w:r>
      <w:r w:rsidR="00B65EF8" w:rsidRPr="00097AC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ekspert</w:t>
      </w:r>
      <w:r w:rsidR="006B30BB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izaya</w:t>
      </w:r>
      <w:r w:rsidR="00B65EF8" w:rsidRPr="00097AC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903477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buraxılmır</w:t>
      </w:r>
      <w:r w:rsidR="00B65EF8" w:rsidRPr="00097AC6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1946AF" w:rsidRDefault="001946AF" w:rsidP="0061461E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</w:p>
    <w:p w:rsidR="00B7392D" w:rsidRPr="000159DF" w:rsidRDefault="001F0092" w:rsidP="00B7392D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</w:pPr>
      <w:r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6</w:t>
      </w:r>
      <w:bookmarkStart w:id="0" w:name="_GoBack"/>
      <w:bookmarkEnd w:id="0"/>
      <w:r w:rsidR="00B7392D" w:rsidRPr="000159DF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 xml:space="preserve">. </w:t>
      </w:r>
      <w:r w:rsidR="00B7392D">
        <w:rPr>
          <w:rStyle w:val="afc"/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  <w:t>Yekun müddəa</w:t>
      </w:r>
    </w:p>
    <w:p w:rsidR="00B7392D" w:rsidRPr="00B7392D" w:rsidRDefault="00B7392D" w:rsidP="0061461E">
      <w:pPr>
        <w:pStyle w:val="ad"/>
        <w:shd w:val="clear" w:color="auto" w:fill="FFFFFF"/>
        <w:spacing w:before="120" w:beforeAutospacing="0" w:after="120" w:afterAutospacing="0" w:line="276" w:lineRule="auto"/>
        <w:ind w:right="475"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B7392D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Bu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Qaydalar Direktor tərəfindən təsdiq edildiyi vaxtdan qüvvəyə minir.</w:t>
      </w:r>
    </w:p>
    <w:sectPr w:rsidR="00B7392D" w:rsidRPr="00B7392D" w:rsidSect="00903477">
      <w:foot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14" w:rsidRDefault="00686514" w:rsidP="00587323">
      <w:pPr>
        <w:spacing w:after="0" w:line="240" w:lineRule="auto"/>
      </w:pPr>
      <w:r>
        <w:separator/>
      </w:r>
    </w:p>
  </w:endnote>
  <w:endnote w:type="continuationSeparator" w:id="0">
    <w:p w:rsidR="00686514" w:rsidRDefault="00686514" w:rsidP="0058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zeri Lat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2654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03477" w:rsidRPr="00903477" w:rsidRDefault="00903477">
        <w:pPr>
          <w:pStyle w:val="a6"/>
          <w:jc w:val="right"/>
          <w:rPr>
            <w:rFonts w:ascii="Times New Roman" w:hAnsi="Times New Roman"/>
          </w:rPr>
        </w:pPr>
        <w:r w:rsidRPr="00903477">
          <w:rPr>
            <w:rFonts w:ascii="Times New Roman" w:hAnsi="Times New Roman"/>
          </w:rPr>
          <w:fldChar w:fldCharType="begin"/>
        </w:r>
        <w:r w:rsidRPr="00903477">
          <w:rPr>
            <w:rFonts w:ascii="Times New Roman" w:hAnsi="Times New Roman"/>
          </w:rPr>
          <w:instrText>PAGE   \* MERGEFORMAT</w:instrText>
        </w:r>
        <w:r w:rsidRPr="00903477">
          <w:rPr>
            <w:rFonts w:ascii="Times New Roman" w:hAnsi="Times New Roman"/>
          </w:rPr>
          <w:fldChar w:fldCharType="separate"/>
        </w:r>
        <w:r w:rsidR="00062A8C" w:rsidRPr="00062A8C">
          <w:rPr>
            <w:rFonts w:ascii="Times New Roman" w:hAnsi="Times New Roman"/>
            <w:noProof/>
            <w:lang w:val="ru-RU"/>
          </w:rPr>
          <w:t>3</w:t>
        </w:r>
        <w:r w:rsidRPr="00903477">
          <w:rPr>
            <w:rFonts w:ascii="Times New Roman" w:hAnsi="Times New Roman"/>
          </w:rPr>
          <w:fldChar w:fldCharType="end"/>
        </w:r>
      </w:p>
    </w:sdtContent>
  </w:sdt>
  <w:p w:rsidR="00903477" w:rsidRDefault="009034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14" w:rsidRDefault="00686514" w:rsidP="00587323">
      <w:pPr>
        <w:spacing w:after="0" w:line="240" w:lineRule="auto"/>
      </w:pPr>
      <w:r>
        <w:separator/>
      </w:r>
    </w:p>
  </w:footnote>
  <w:footnote w:type="continuationSeparator" w:id="0">
    <w:p w:rsidR="00686514" w:rsidRDefault="00686514" w:rsidP="00587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E39"/>
    <w:multiLevelType w:val="hybridMultilevel"/>
    <w:tmpl w:val="4E545910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>
    <w:nsid w:val="08C80183"/>
    <w:multiLevelType w:val="hybridMultilevel"/>
    <w:tmpl w:val="4C642BF0"/>
    <w:lvl w:ilvl="0" w:tplc="4C32A42A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0A8B384C"/>
    <w:multiLevelType w:val="multilevel"/>
    <w:tmpl w:val="E61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E3535"/>
    <w:multiLevelType w:val="multilevel"/>
    <w:tmpl w:val="8FBA5E2C"/>
    <w:lvl w:ilvl="0">
      <w:start w:val="6"/>
      <w:numFmt w:val="decimal"/>
      <w:lvlText w:val="%1."/>
      <w:lvlJc w:val="left"/>
      <w:pPr>
        <w:ind w:left="1353" w:hanging="13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7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17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1" w:hanging="20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7" w:hanging="207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3" w:hanging="24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9" w:hanging="279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5" w:hanging="279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3153"/>
      </w:pPr>
      <w:rPr>
        <w:rFonts w:hint="default"/>
      </w:rPr>
    </w:lvl>
  </w:abstractNum>
  <w:abstractNum w:abstractNumId="4">
    <w:nsid w:val="0D4C3CA7"/>
    <w:multiLevelType w:val="hybridMultilevel"/>
    <w:tmpl w:val="34DE7DBE"/>
    <w:lvl w:ilvl="0" w:tplc="B922C88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E648F"/>
    <w:multiLevelType w:val="hybridMultilevel"/>
    <w:tmpl w:val="3706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3A2D2EA">
      <w:start w:val="1"/>
      <w:numFmt w:val="decimal"/>
      <w:lvlText w:val="8.8.%3."/>
      <w:lvlJc w:val="left"/>
      <w:pPr>
        <w:ind w:left="2160" w:hanging="180"/>
      </w:pPr>
      <w:rPr>
        <w:rFonts w:hint="default"/>
        <w:b w:val="0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E05FC"/>
    <w:multiLevelType w:val="hybridMultilevel"/>
    <w:tmpl w:val="1F207B9E"/>
    <w:lvl w:ilvl="0" w:tplc="4C32A42A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B99C11DE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B922C88A">
      <w:numFmt w:val="bullet"/>
      <w:lvlText w:val="-"/>
      <w:lvlJc w:val="left"/>
      <w:pPr>
        <w:ind w:left="37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E9D2854"/>
    <w:multiLevelType w:val="multilevel"/>
    <w:tmpl w:val="C004F2C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8">
    <w:nsid w:val="2766210E"/>
    <w:multiLevelType w:val="multilevel"/>
    <w:tmpl w:val="05F6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F1DF9"/>
    <w:multiLevelType w:val="multilevel"/>
    <w:tmpl w:val="38A0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A118D"/>
    <w:multiLevelType w:val="hybridMultilevel"/>
    <w:tmpl w:val="0E8A16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61407D"/>
    <w:multiLevelType w:val="hybridMultilevel"/>
    <w:tmpl w:val="A40E5372"/>
    <w:lvl w:ilvl="0" w:tplc="9650FE9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B6927"/>
    <w:multiLevelType w:val="multilevel"/>
    <w:tmpl w:val="7B46CFF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1B3E94"/>
    <w:multiLevelType w:val="multilevel"/>
    <w:tmpl w:val="974A793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14">
    <w:nsid w:val="3C206365"/>
    <w:multiLevelType w:val="hybridMultilevel"/>
    <w:tmpl w:val="65606B56"/>
    <w:lvl w:ilvl="0" w:tplc="E9F63368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7713A"/>
    <w:multiLevelType w:val="multilevel"/>
    <w:tmpl w:val="40FC978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16">
    <w:nsid w:val="42921FA3"/>
    <w:multiLevelType w:val="multilevel"/>
    <w:tmpl w:val="E64C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A6A0E"/>
    <w:multiLevelType w:val="multilevel"/>
    <w:tmpl w:val="B55E50E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18">
    <w:nsid w:val="4DB42EBB"/>
    <w:multiLevelType w:val="hybridMultilevel"/>
    <w:tmpl w:val="D248BC78"/>
    <w:lvl w:ilvl="0" w:tplc="B922C88A">
      <w:numFmt w:val="bullet"/>
      <w:lvlText w:val="-"/>
      <w:lvlJc w:val="left"/>
      <w:pPr>
        <w:ind w:left="193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9">
    <w:nsid w:val="516C72B6"/>
    <w:multiLevelType w:val="hybridMultilevel"/>
    <w:tmpl w:val="F56CC8B0"/>
    <w:lvl w:ilvl="0" w:tplc="4C32A4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555667"/>
    <w:multiLevelType w:val="multilevel"/>
    <w:tmpl w:val="0982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392BF4"/>
    <w:multiLevelType w:val="multilevel"/>
    <w:tmpl w:val="C594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19640B"/>
    <w:multiLevelType w:val="multilevel"/>
    <w:tmpl w:val="99C6E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1800"/>
      </w:pPr>
      <w:rPr>
        <w:rFonts w:hint="default"/>
      </w:rPr>
    </w:lvl>
  </w:abstractNum>
  <w:abstractNum w:abstractNumId="23">
    <w:nsid w:val="61DB6AF3"/>
    <w:multiLevelType w:val="hybridMultilevel"/>
    <w:tmpl w:val="F5125C22"/>
    <w:lvl w:ilvl="0" w:tplc="63A2D2EA">
      <w:start w:val="1"/>
      <w:numFmt w:val="decimal"/>
      <w:lvlText w:val="8.8.%1."/>
      <w:lvlJc w:val="left"/>
      <w:pPr>
        <w:tabs>
          <w:tab w:val="num" w:pos="1800"/>
        </w:tabs>
        <w:ind w:left="1534" w:hanging="454"/>
      </w:pPr>
      <w:rPr>
        <w:rFonts w:hint="default"/>
        <w:b w:val="0"/>
        <w:i w:val="0"/>
        <w:sz w:val="28"/>
        <w:szCs w:val="28"/>
      </w:rPr>
    </w:lvl>
    <w:lvl w:ilvl="1" w:tplc="427028D8">
      <w:start w:val="1"/>
      <w:numFmt w:val="decimal"/>
      <w:lvlText w:val="9.%2."/>
      <w:lvlJc w:val="left"/>
      <w:pPr>
        <w:tabs>
          <w:tab w:val="num" w:pos="2304"/>
        </w:tabs>
        <w:ind w:left="2232" w:hanging="72"/>
      </w:pPr>
      <w:rPr>
        <w:rFonts w:hint="default"/>
        <w:b w:val="0"/>
        <w:i w:val="0"/>
        <w:sz w:val="28"/>
        <w:szCs w:val="28"/>
      </w:rPr>
    </w:lvl>
    <w:lvl w:ilvl="2" w:tplc="4C32A42A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8"/>
        <w:szCs w:val="28"/>
      </w:rPr>
    </w:lvl>
    <w:lvl w:ilvl="3" w:tplc="1AA6A608">
      <w:start w:val="1"/>
      <w:numFmt w:val="decimal"/>
      <w:lvlText w:val="9.2.%4."/>
      <w:lvlJc w:val="left"/>
      <w:pPr>
        <w:tabs>
          <w:tab w:val="num" w:pos="360"/>
        </w:tabs>
        <w:ind w:left="864" w:hanging="504"/>
      </w:pPr>
      <w:rPr>
        <w:rFonts w:hint="default"/>
        <w:b w:val="0"/>
        <w:i w:val="0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4AC64B4"/>
    <w:multiLevelType w:val="hybridMultilevel"/>
    <w:tmpl w:val="2770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C6B16"/>
    <w:multiLevelType w:val="hybridMultilevel"/>
    <w:tmpl w:val="03308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D314A0"/>
    <w:multiLevelType w:val="multilevel"/>
    <w:tmpl w:val="DA8CE4EE"/>
    <w:lvl w:ilvl="0">
      <w:start w:val="6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7">
    <w:nsid w:val="6BCB24F1"/>
    <w:multiLevelType w:val="hybridMultilevel"/>
    <w:tmpl w:val="480C8C28"/>
    <w:lvl w:ilvl="0" w:tplc="4C32A42A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6CC6685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6F560DE2"/>
    <w:multiLevelType w:val="hybridMultilevel"/>
    <w:tmpl w:val="B53EBE96"/>
    <w:lvl w:ilvl="0" w:tplc="4C32A42A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7276694E"/>
    <w:multiLevelType w:val="multilevel"/>
    <w:tmpl w:val="6576C21E"/>
    <w:lvl w:ilvl="0">
      <w:start w:val="6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0">
    <w:nsid w:val="773F0101"/>
    <w:multiLevelType w:val="hybridMultilevel"/>
    <w:tmpl w:val="45D6A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270C98"/>
    <w:multiLevelType w:val="hybridMultilevel"/>
    <w:tmpl w:val="AB22B4AE"/>
    <w:lvl w:ilvl="0" w:tplc="B922C88A">
      <w:numFmt w:val="bullet"/>
      <w:lvlText w:val="-"/>
      <w:lvlJc w:val="left"/>
      <w:pPr>
        <w:ind w:left="193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2">
    <w:nsid w:val="7A8B6D3D"/>
    <w:multiLevelType w:val="hybridMultilevel"/>
    <w:tmpl w:val="0F8A8E24"/>
    <w:lvl w:ilvl="0" w:tplc="B922C88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3415E"/>
    <w:multiLevelType w:val="multilevel"/>
    <w:tmpl w:val="DBB2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22"/>
  </w:num>
  <w:num w:numId="5">
    <w:abstractNumId w:val="21"/>
  </w:num>
  <w:num w:numId="6">
    <w:abstractNumId w:val="2"/>
  </w:num>
  <w:num w:numId="7">
    <w:abstractNumId w:val="16"/>
  </w:num>
  <w:num w:numId="8">
    <w:abstractNumId w:val="33"/>
  </w:num>
  <w:num w:numId="9">
    <w:abstractNumId w:val="9"/>
  </w:num>
  <w:num w:numId="10">
    <w:abstractNumId w:val="20"/>
  </w:num>
  <w:num w:numId="11">
    <w:abstractNumId w:val="19"/>
  </w:num>
  <w:num w:numId="12">
    <w:abstractNumId w:val="23"/>
  </w:num>
  <w:num w:numId="13">
    <w:abstractNumId w:val="28"/>
  </w:num>
  <w:num w:numId="14">
    <w:abstractNumId w:val="6"/>
  </w:num>
  <w:num w:numId="15">
    <w:abstractNumId w:val="27"/>
  </w:num>
  <w:num w:numId="16">
    <w:abstractNumId w:val="1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31"/>
  </w:num>
  <w:num w:numId="22">
    <w:abstractNumId w:val="4"/>
  </w:num>
  <w:num w:numId="23">
    <w:abstractNumId w:val="32"/>
  </w:num>
  <w:num w:numId="24">
    <w:abstractNumId w:val="18"/>
  </w:num>
  <w:num w:numId="25">
    <w:abstractNumId w:val="3"/>
  </w:num>
  <w:num w:numId="26">
    <w:abstractNumId w:val="24"/>
  </w:num>
  <w:num w:numId="27">
    <w:abstractNumId w:val="5"/>
  </w:num>
  <w:num w:numId="28">
    <w:abstractNumId w:val="29"/>
  </w:num>
  <w:num w:numId="29">
    <w:abstractNumId w:val="26"/>
  </w:num>
  <w:num w:numId="30">
    <w:abstractNumId w:val="12"/>
  </w:num>
  <w:num w:numId="31">
    <w:abstractNumId w:val="30"/>
  </w:num>
  <w:num w:numId="32">
    <w:abstractNumId w:val="10"/>
  </w:num>
  <w:num w:numId="33">
    <w:abstractNumId w:val="25"/>
  </w:num>
  <w:num w:numId="34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412"/>
    <w:rsid w:val="000159DF"/>
    <w:rsid w:val="00023477"/>
    <w:rsid w:val="00044BE4"/>
    <w:rsid w:val="00062A8C"/>
    <w:rsid w:val="00077E43"/>
    <w:rsid w:val="00097AC6"/>
    <w:rsid w:val="000A06EB"/>
    <w:rsid w:val="000A413D"/>
    <w:rsid w:val="000C1E9B"/>
    <w:rsid w:val="000E2DE6"/>
    <w:rsid w:val="00104CB4"/>
    <w:rsid w:val="00113444"/>
    <w:rsid w:val="00115089"/>
    <w:rsid w:val="001160DA"/>
    <w:rsid w:val="00132EAD"/>
    <w:rsid w:val="0013500A"/>
    <w:rsid w:val="0014058D"/>
    <w:rsid w:val="001439B3"/>
    <w:rsid w:val="00146164"/>
    <w:rsid w:val="00163B8F"/>
    <w:rsid w:val="00171694"/>
    <w:rsid w:val="001743B1"/>
    <w:rsid w:val="0017676B"/>
    <w:rsid w:val="0019145A"/>
    <w:rsid w:val="001915FF"/>
    <w:rsid w:val="00191C38"/>
    <w:rsid w:val="001946AF"/>
    <w:rsid w:val="001B1F08"/>
    <w:rsid w:val="001B24ED"/>
    <w:rsid w:val="001B4BC6"/>
    <w:rsid w:val="001C49CA"/>
    <w:rsid w:val="001C625E"/>
    <w:rsid w:val="001D057A"/>
    <w:rsid w:val="001D7720"/>
    <w:rsid w:val="001E33FE"/>
    <w:rsid w:val="001E5AC8"/>
    <w:rsid w:val="001F0092"/>
    <w:rsid w:val="001F0CEE"/>
    <w:rsid w:val="002121FE"/>
    <w:rsid w:val="002254AA"/>
    <w:rsid w:val="00242518"/>
    <w:rsid w:val="0025385E"/>
    <w:rsid w:val="00256DB7"/>
    <w:rsid w:val="00265E05"/>
    <w:rsid w:val="00267537"/>
    <w:rsid w:val="00290CBE"/>
    <w:rsid w:val="00291021"/>
    <w:rsid w:val="002928E7"/>
    <w:rsid w:val="002A7962"/>
    <w:rsid w:val="002E215B"/>
    <w:rsid w:val="00300392"/>
    <w:rsid w:val="00302E8C"/>
    <w:rsid w:val="00304C60"/>
    <w:rsid w:val="003476ED"/>
    <w:rsid w:val="0038221A"/>
    <w:rsid w:val="003832B3"/>
    <w:rsid w:val="00384187"/>
    <w:rsid w:val="003A0D94"/>
    <w:rsid w:val="003B74EA"/>
    <w:rsid w:val="003C3442"/>
    <w:rsid w:val="003D1A1D"/>
    <w:rsid w:val="003D4CF6"/>
    <w:rsid w:val="003F5109"/>
    <w:rsid w:val="0042131D"/>
    <w:rsid w:val="00425F29"/>
    <w:rsid w:val="004353AE"/>
    <w:rsid w:val="00437B94"/>
    <w:rsid w:val="004476CF"/>
    <w:rsid w:val="004719BC"/>
    <w:rsid w:val="004A1425"/>
    <w:rsid w:val="004A247D"/>
    <w:rsid w:val="004B045E"/>
    <w:rsid w:val="004D51CF"/>
    <w:rsid w:val="00501020"/>
    <w:rsid w:val="00532DEA"/>
    <w:rsid w:val="00555D95"/>
    <w:rsid w:val="005710EC"/>
    <w:rsid w:val="005726B9"/>
    <w:rsid w:val="00575515"/>
    <w:rsid w:val="00587323"/>
    <w:rsid w:val="00590ACD"/>
    <w:rsid w:val="0059286D"/>
    <w:rsid w:val="005E7C69"/>
    <w:rsid w:val="00612E8B"/>
    <w:rsid w:val="0061461E"/>
    <w:rsid w:val="00625A56"/>
    <w:rsid w:val="00630C22"/>
    <w:rsid w:val="00636134"/>
    <w:rsid w:val="00645F1F"/>
    <w:rsid w:val="00655BEB"/>
    <w:rsid w:val="006615DE"/>
    <w:rsid w:val="00667222"/>
    <w:rsid w:val="006771E2"/>
    <w:rsid w:val="006840B6"/>
    <w:rsid w:val="00686514"/>
    <w:rsid w:val="00691E15"/>
    <w:rsid w:val="006B30BB"/>
    <w:rsid w:val="00711AD0"/>
    <w:rsid w:val="00727528"/>
    <w:rsid w:val="00731901"/>
    <w:rsid w:val="00743F09"/>
    <w:rsid w:val="007510D8"/>
    <w:rsid w:val="00755F4B"/>
    <w:rsid w:val="007621DA"/>
    <w:rsid w:val="007823E6"/>
    <w:rsid w:val="00795E62"/>
    <w:rsid w:val="007A20E3"/>
    <w:rsid w:val="007A345A"/>
    <w:rsid w:val="007B2CC5"/>
    <w:rsid w:val="007C4D56"/>
    <w:rsid w:val="007E2904"/>
    <w:rsid w:val="0083115E"/>
    <w:rsid w:val="00837C83"/>
    <w:rsid w:val="008528E2"/>
    <w:rsid w:val="0087328B"/>
    <w:rsid w:val="008A0C52"/>
    <w:rsid w:val="008A72EB"/>
    <w:rsid w:val="008A776D"/>
    <w:rsid w:val="008B6B40"/>
    <w:rsid w:val="008C6346"/>
    <w:rsid w:val="008E3487"/>
    <w:rsid w:val="008F0620"/>
    <w:rsid w:val="008F43DB"/>
    <w:rsid w:val="008F709A"/>
    <w:rsid w:val="008F73F9"/>
    <w:rsid w:val="0090249E"/>
    <w:rsid w:val="00903477"/>
    <w:rsid w:val="00911A1E"/>
    <w:rsid w:val="00916A40"/>
    <w:rsid w:val="009245AF"/>
    <w:rsid w:val="0092520E"/>
    <w:rsid w:val="00942F14"/>
    <w:rsid w:val="00961CAA"/>
    <w:rsid w:val="00997E85"/>
    <w:rsid w:val="009C3E29"/>
    <w:rsid w:val="009D7C32"/>
    <w:rsid w:val="009E6C98"/>
    <w:rsid w:val="009E7C19"/>
    <w:rsid w:val="009F1918"/>
    <w:rsid w:val="00A036F5"/>
    <w:rsid w:val="00A038A1"/>
    <w:rsid w:val="00A161A0"/>
    <w:rsid w:val="00A35320"/>
    <w:rsid w:val="00A57B89"/>
    <w:rsid w:val="00A76D47"/>
    <w:rsid w:val="00A778E3"/>
    <w:rsid w:val="00A96EED"/>
    <w:rsid w:val="00AD7E80"/>
    <w:rsid w:val="00AF4F6C"/>
    <w:rsid w:val="00B00168"/>
    <w:rsid w:val="00B27AE6"/>
    <w:rsid w:val="00B30AE7"/>
    <w:rsid w:val="00B30DD2"/>
    <w:rsid w:val="00B31734"/>
    <w:rsid w:val="00B40D40"/>
    <w:rsid w:val="00B43D10"/>
    <w:rsid w:val="00B65EF8"/>
    <w:rsid w:val="00B7392D"/>
    <w:rsid w:val="00B9135A"/>
    <w:rsid w:val="00BC0F9F"/>
    <w:rsid w:val="00BC1B9E"/>
    <w:rsid w:val="00BE68CE"/>
    <w:rsid w:val="00BF1CC7"/>
    <w:rsid w:val="00BF4198"/>
    <w:rsid w:val="00C05893"/>
    <w:rsid w:val="00C14BE5"/>
    <w:rsid w:val="00C15026"/>
    <w:rsid w:val="00C744D1"/>
    <w:rsid w:val="00C85006"/>
    <w:rsid w:val="00CB516D"/>
    <w:rsid w:val="00CF075C"/>
    <w:rsid w:val="00CF6AD7"/>
    <w:rsid w:val="00D00099"/>
    <w:rsid w:val="00D40D70"/>
    <w:rsid w:val="00D4765D"/>
    <w:rsid w:val="00D63E93"/>
    <w:rsid w:val="00DF51DA"/>
    <w:rsid w:val="00E328B7"/>
    <w:rsid w:val="00E4675D"/>
    <w:rsid w:val="00E61480"/>
    <w:rsid w:val="00E70FF7"/>
    <w:rsid w:val="00E77D43"/>
    <w:rsid w:val="00E955A1"/>
    <w:rsid w:val="00EE0AA3"/>
    <w:rsid w:val="00F05295"/>
    <w:rsid w:val="00F14D55"/>
    <w:rsid w:val="00F228A1"/>
    <w:rsid w:val="00F32FD0"/>
    <w:rsid w:val="00F33412"/>
    <w:rsid w:val="00F70E4E"/>
    <w:rsid w:val="00F9056F"/>
    <w:rsid w:val="00F96686"/>
    <w:rsid w:val="00FC09EF"/>
    <w:rsid w:val="00FF0119"/>
    <w:rsid w:val="00FF2159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CAA"/>
  </w:style>
  <w:style w:type="paragraph" w:styleId="1">
    <w:name w:val="heading 1"/>
    <w:basedOn w:val="a0"/>
    <w:next w:val="a0"/>
    <w:link w:val="10"/>
    <w:qFormat/>
    <w:rsid w:val="00F33412"/>
    <w:pPr>
      <w:keepNext/>
      <w:spacing w:after="0" w:line="240" w:lineRule="auto"/>
      <w:outlineLvl w:val="0"/>
    </w:pPr>
    <w:rPr>
      <w:rFonts w:ascii="Times Azeri Lat" w:eastAsia="Times New Roman" w:hAnsi="Times Azeri Lat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0"/>
    <w:next w:val="a0"/>
    <w:link w:val="20"/>
    <w:qFormat/>
    <w:rsid w:val="00F33412"/>
    <w:pPr>
      <w:keepNext/>
      <w:spacing w:after="0" w:line="240" w:lineRule="auto"/>
      <w:jc w:val="center"/>
      <w:outlineLvl w:val="1"/>
    </w:pPr>
    <w:rPr>
      <w:rFonts w:ascii="A3 Arial AzLat" w:eastAsia="Times New Roman" w:hAnsi="A3 Arial AzLat" w:cs="Times New Roman"/>
      <w:b/>
      <w:bCs/>
      <w:sz w:val="28"/>
      <w:szCs w:val="24"/>
      <w:lang w:val="ru-RU" w:eastAsia="ru-RU"/>
    </w:rPr>
  </w:style>
  <w:style w:type="paragraph" w:styleId="3">
    <w:name w:val="heading 3"/>
    <w:basedOn w:val="a0"/>
    <w:next w:val="a0"/>
    <w:link w:val="30"/>
    <w:qFormat/>
    <w:rsid w:val="00F33412"/>
    <w:pPr>
      <w:keepNext/>
      <w:spacing w:after="0" w:line="240" w:lineRule="auto"/>
      <w:jc w:val="center"/>
      <w:outlineLvl w:val="2"/>
    </w:pPr>
    <w:rPr>
      <w:rFonts w:ascii="A3 Arial AzLat" w:eastAsia="Times New Roman" w:hAnsi="A3 Arial AzLat" w:cs="Times New Roman"/>
      <w:b/>
      <w:bCs/>
      <w:sz w:val="25"/>
      <w:szCs w:val="24"/>
      <w:lang w:val="ru-RU" w:eastAsia="ru-RU"/>
    </w:rPr>
  </w:style>
  <w:style w:type="paragraph" w:styleId="4">
    <w:name w:val="heading 4"/>
    <w:basedOn w:val="a0"/>
    <w:next w:val="a0"/>
    <w:link w:val="40"/>
    <w:qFormat/>
    <w:rsid w:val="00F33412"/>
    <w:pPr>
      <w:keepNext/>
      <w:spacing w:after="0" w:line="240" w:lineRule="auto"/>
      <w:ind w:left="360"/>
      <w:outlineLvl w:val="3"/>
    </w:pPr>
    <w:rPr>
      <w:rFonts w:ascii="A3 Arial AzLat" w:eastAsia="Times New Roman" w:hAnsi="A3 Arial AzLat" w:cs="Times New Roman"/>
      <w:b/>
      <w:bCs/>
      <w:sz w:val="25"/>
      <w:szCs w:val="24"/>
      <w:lang w:val="ru-RU" w:eastAsia="ru-RU"/>
    </w:rPr>
  </w:style>
  <w:style w:type="paragraph" w:styleId="5">
    <w:name w:val="heading 5"/>
    <w:basedOn w:val="a0"/>
    <w:next w:val="a0"/>
    <w:link w:val="50"/>
    <w:qFormat/>
    <w:rsid w:val="00F33412"/>
    <w:pPr>
      <w:keepNext/>
      <w:spacing w:after="20" w:line="240" w:lineRule="auto"/>
      <w:outlineLvl w:val="4"/>
    </w:pPr>
    <w:rPr>
      <w:rFonts w:ascii="A3 Arial AzLat" w:eastAsia="Times New Roman" w:hAnsi="A3 Arial AzLat" w:cs="Times New Roman"/>
      <w:bCs/>
      <w:spacing w:val="-3"/>
      <w:sz w:val="28"/>
      <w:szCs w:val="24"/>
      <w:lang w:val="ru-RU" w:eastAsia="ru-RU"/>
    </w:rPr>
  </w:style>
  <w:style w:type="paragraph" w:styleId="6">
    <w:name w:val="heading 6"/>
    <w:basedOn w:val="a0"/>
    <w:next w:val="a0"/>
    <w:link w:val="60"/>
    <w:qFormat/>
    <w:rsid w:val="00F33412"/>
    <w:pPr>
      <w:keepNext/>
      <w:spacing w:after="120" w:line="240" w:lineRule="auto"/>
      <w:jc w:val="center"/>
      <w:outlineLvl w:val="5"/>
    </w:pPr>
    <w:rPr>
      <w:rFonts w:ascii="A3 Arial AzLat" w:eastAsia="Times New Roman" w:hAnsi="A3 Arial AzLat" w:cs="Times New Roman"/>
      <w:sz w:val="28"/>
      <w:szCs w:val="24"/>
      <w:lang w:val="ru-RU" w:eastAsia="ru-RU"/>
    </w:rPr>
  </w:style>
  <w:style w:type="paragraph" w:styleId="7">
    <w:name w:val="heading 7"/>
    <w:basedOn w:val="a0"/>
    <w:next w:val="a0"/>
    <w:link w:val="70"/>
    <w:qFormat/>
    <w:rsid w:val="00F33412"/>
    <w:pPr>
      <w:keepNext/>
      <w:spacing w:after="20" w:line="360" w:lineRule="auto"/>
      <w:ind w:right="71" w:firstLine="540"/>
      <w:jc w:val="both"/>
      <w:outlineLvl w:val="6"/>
    </w:pPr>
    <w:rPr>
      <w:rFonts w:ascii="Arial AzLat" w:eastAsia="Times New Roman" w:hAnsi="Arial AzLat" w:cs="Times New Roman"/>
      <w:b/>
      <w:spacing w:val="-3"/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qFormat/>
    <w:rsid w:val="00F33412"/>
    <w:pPr>
      <w:keepNext/>
      <w:spacing w:after="0" w:line="240" w:lineRule="auto"/>
      <w:ind w:left="794"/>
      <w:outlineLvl w:val="7"/>
    </w:pPr>
    <w:rPr>
      <w:rFonts w:ascii="Arial AzLat" w:eastAsia="Times New Roman" w:hAnsi="Arial AzLat" w:cs="Times New Roman"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F33412"/>
    <w:pPr>
      <w:keepNext/>
      <w:spacing w:after="20" w:line="360" w:lineRule="auto"/>
      <w:ind w:right="71"/>
      <w:outlineLvl w:val="8"/>
    </w:pPr>
    <w:rPr>
      <w:rFonts w:ascii="Arial AzLat" w:eastAsia="Times New Roman" w:hAnsi="Arial AzLat" w:cs="Times New Roman"/>
      <w:b/>
      <w:spacing w:val="-3"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3412"/>
    <w:rPr>
      <w:rFonts w:ascii="Times Azeri Lat" w:eastAsia="Times New Roman" w:hAnsi="Times Azeri Lat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rsid w:val="00F33412"/>
    <w:rPr>
      <w:rFonts w:ascii="A3 Arial AzLat" w:eastAsia="Times New Roman" w:hAnsi="A3 Arial AzLat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rsid w:val="00F33412"/>
    <w:rPr>
      <w:rFonts w:ascii="A3 Arial AzLat" w:eastAsia="Times New Roman" w:hAnsi="A3 Arial AzLat" w:cs="Times New Roman"/>
      <w:b/>
      <w:bCs/>
      <w:sz w:val="25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F33412"/>
    <w:rPr>
      <w:rFonts w:ascii="A3 Arial AzLat" w:eastAsia="Times New Roman" w:hAnsi="A3 Arial AzLat" w:cs="Times New Roman"/>
      <w:b/>
      <w:bCs/>
      <w:sz w:val="25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rsid w:val="00F33412"/>
    <w:rPr>
      <w:rFonts w:ascii="A3 Arial AzLat" w:eastAsia="Times New Roman" w:hAnsi="A3 Arial AzLat" w:cs="Times New Roman"/>
      <w:bCs/>
      <w:spacing w:val="-3"/>
      <w:sz w:val="28"/>
      <w:szCs w:val="24"/>
      <w:lang w:val="ru-RU" w:eastAsia="ru-RU"/>
    </w:rPr>
  </w:style>
  <w:style w:type="character" w:customStyle="1" w:styleId="60">
    <w:name w:val="Заголовок 6 Знак"/>
    <w:basedOn w:val="a1"/>
    <w:link w:val="6"/>
    <w:rsid w:val="00F33412"/>
    <w:rPr>
      <w:rFonts w:ascii="A3 Arial AzLat" w:eastAsia="Times New Roman" w:hAnsi="A3 Arial AzLat" w:cs="Times New Roman"/>
      <w:sz w:val="28"/>
      <w:szCs w:val="24"/>
      <w:lang w:val="ru-RU" w:eastAsia="ru-RU"/>
    </w:rPr>
  </w:style>
  <w:style w:type="character" w:customStyle="1" w:styleId="70">
    <w:name w:val="Заголовок 7 Знак"/>
    <w:basedOn w:val="a1"/>
    <w:link w:val="7"/>
    <w:rsid w:val="00F33412"/>
    <w:rPr>
      <w:rFonts w:ascii="Arial AzLat" w:eastAsia="Times New Roman" w:hAnsi="Arial AzLat" w:cs="Times New Roman"/>
      <w:b/>
      <w:spacing w:val="-3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F33412"/>
    <w:rPr>
      <w:rFonts w:ascii="Arial AzLat" w:eastAsia="Times New Roman" w:hAnsi="Arial AzLat" w:cs="Times New Roman"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F33412"/>
    <w:rPr>
      <w:rFonts w:ascii="Arial AzLat" w:eastAsia="Times New Roman" w:hAnsi="Arial AzLat" w:cs="Times New Roman"/>
      <w:b/>
      <w:spacing w:val="-3"/>
      <w:sz w:val="24"/>
      <w:szCs w:val="24"/>
      <w:lang w:val="ru-RU"/>
    </w:rPr>
  </w:style>
  <w:style w:type="paragraph" w:styleId="a4">
    <w:name w:val="Body Text"/>
    <w:basedOn w:val="a0"/>
    <w:link w:val="a5"/>
    <w:rsid w:val="00F33412"/>
    <w:pPr>
      <w:spacing w:after="0" w:line="240" w:lineRule="auto"/>
      <w:jc w:val="both"/>
    </w:pPr>
    <w:rPr>
      <w:rFonts w:ascii="Times Azeri Lat" w:eastAsia="Times New Roman" w:hAnsi="Times Azeri Lat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1"/>
    <w:link w:val="a4"/>
    <w:rsid w:val="00F33412"/>
    <w:rPr>
      <w:rFonts w:ascii="Times Azeri Lat" w:eastAsia="Times New Roman" w:hAnsi="Times Azeri Lat" w:cs="Times New Roman"/>
      <w:sz w:val="24"/>
      <w:szCs w:val="24"/>
      <w:lang w:val="ru-RU" w:eastAsia="ru-RU"/>
    </w:rPr>
  </w:style>
  <w:style w:type="paragraph" w:styleId="a6">
    <w:name w:val="footer"/>
    <w:basedOn w:val="a0"/>
    <w:link w:val="a7"/>
    <w:uiPriority w:val="99"/>
    <w:rsid w:val="00F3341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a7">
    <w:name w:val="Нижний колонтитул Знак"/>
    <w:basedOn w:val="a1"/>
    <w:link w:val="a6"/>
    <w:uiPriority w:val="99"/>
    <w:rsid w:val="00F33412"/>
    <w:rPr>
      <w:rFonts w:ascii="Arial" w:eastAsia="Times New Roman" w:hAnsi="Arial" w:cs="Times New Roman"/>
      <w:szCs w:val="20"/>
      <w:lang w:val="en-GB" w:eastAsia="en-GB"/>
    </w:rPr>
  </w:style>
  <w:style w:type="paragraph" w:styleId="a8">
    <w:name w:val="Body Text Indent"/>
    <w:basedOn w:val="a0"/>
    <w:link w:val="a9"/>
    <w:rsid w:val="00F33412"/>
    <w:pPr>
      <w:tabs>
        <w:tab w:val="left" w:pos="1080"/>
      </w:tabs>
      <w:spacing w:after="0" w:line="240" w:lineRule="auto"/>
      <w:ind w:left="720"/>
      <w:jc w:val="both"/>
    </w:pPr>
    <w:rPr>
      <w:rFonts w:ascii="A3 Arial AzCyr" w:eastAsia="Times New Roman" w:hAnsi="A3 Arial AzCyr" w:cs="Times New Roman"/>
      <w:sz w:val="25"/>
      <w:szCs w:val="24"/>
      <w:lang w:val="ru-RU" w:eastAsia="ru-RU"/>
    </w:rPr>
  </w:style>
  <w:style w:type="character" w:customStyle="1" w:styleId="a9">
    <w:name w:val="Основной текст с отступом Знак"/>
    <w:basedOn w:val="a1"/>
    <w:link w:val="a8"/>
    <w:rsid w:val="00F33412"/>
    <w:rPr>
      <w:rFonts w:ascii="A3 Arial AzCyr" w:eastAsia="Times New Roman" w:hAnsi="A3 Arial AzCyr" w:cs="Times New Roman"/>
      <w:sz w:val="25"/>
      <w:szCs w:val="24"/>
      <w:lang w:val="ru-RU" w:eastAsia="ru-RU"/>
    </w:rPr>
  </w:style>
  <w:style w:type="paragraph" w:styleId="21">
    <w:name w:val="Body Text 2"/>
    <w:basedOn w:val="a0"/>
    <w:link w:val="22"/>
    <w:rsid w:val="00F33412"/>
    <w:pPr>
      <w:keepNext/>
      <w:spacing w:after="0" w:line="240" w:lineRule="auto"/>
      <w:jc w:val="both"/>
    </w:pPr>
    <w:rPr>
      <w:rFonts w:ascii="A3 Arial AzLat" w:eastAsia="Times New Roman" w:hAnsi="A3 Arial AzLat" w:cs="Times New Roman"/>
      <w:sz w:val="25"/>
      <w:szCs w:val="24"/>
      <w:lang w:val="ru-RU" w:eastAsia="ru-RU"/>
    </w:rPr>
  </w:style>
  <w:style w:type="character" w:customStyle="1" w:styleId="22">
    <w:name w:val="Основной текст 2 Знак"/>
    <w:basedOn w:val="a1"/>
    <w:link w:val="21"/>
    <w:rsid w:val="00F33412"/>
    <w:rPr>
      <w:rFonts w:ascii="A3 Arial AzLat" w:eastAsia="Times New Roman" w:hAnsi="A3 Arial AzLat" w:cs="Times New Roman"/>
      <w:sz w:val="25"/>
      <w:szCs w:val="24"/>
      <w:lang w:val="ru-RU" w:eastAsia="ru-RU"/>
    </w:rPr>
  </w:style>
  <w:style w:type="paragraph" w:styleId="23">
    <w:name w:val="Body Text Indent 2"/>
    <w:basedOn w:val="a0"/>
    <w:link w:val="24"/>
    <w:rsid w:val="00F33412"/>
    <w:pPr>
      <w:tabs>
        <w:tab w:val="left" w:pos="1080"/>
      </w:tabs>
      <w:spacing w:after="0" w:line="240" w:lineRule="auto"/>
      <w:ind w:firstLine="540"/>
      <w:jc w:val="both"/>
    </w:pPr>
    <w:rPr>
      <w:rFonts w:ascii="A3 Arial AzLat" w:eastAsia="Times New Roman" w:hAnsi="A3 Arial AzLat" w:cs="Times New Roman"/>
      <w:sz w:val="25"/>
      <w:szCs w:val="24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F33412"/>
    <w:rPr>
      <w:rFonts w:ascii="A3 Arial AzLat" w:eastAsia="Times New Roman" w:hAnsi="A3 Arial AzLat" w:cs="Times New Roman"/>
      <w:sz w:val="25"/>
      <w:szCs w:val="24"/>
      <w:lang w:val="ru-RU" w:eastAsia="ru-RU"/>
    </w:rPr>
  </w:style>
  <w:style w:type="paragraph" w:styleId="31">
    <w:name w:val="Body Text Indent 3"/>
    <w:basedOn w:val="a0"/>
    <w:link w:val="32"/>
    <w:rsid w:val="00F33412"/>
    <w:pPr>
      <w:tabs>
        <w:tab w:val="left" w:pos="1080"/>
      </w:tabs>
      <w:spacing w:after="0" w:line="240" w:lineRule="auto"/>
      <w:ind w:firstLine="360"/>
      <w:jc w:val="both"/>
    </w:pPr>
    <w:rPr>
      <w:rFonts w:ascii="A3 Arial AzLat" w:eastAsia="Times New Roman" w:hAnsi="A3 Arial AzLat" w:cs="Times New Roman"/>
      <w:sz w:val="25"/>
      <w:szCs w:val="24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F33412"/>
    <w:rPr>
      <w:rFonts w:ascii="A3 Arial AzLat" w:eastAsia="Times New Roman" w:hAnsi="A3 Arial AzLat" w:cs="Times New Roman"/>
      <w:sz w:val="25"/>
      <w:szCs w:val="24"/>
      <w:lang w:val="ru-RU" w:eastAsia="ru-RU"/>
    </w:rPr>
  </w:style>
  <w:style w:type="character" w:styleId="aa">
    <w:name w:val="page number"/>
    <w:basedOn w:val="a1"/>
    <w:rsid w:val="00F33412"/>
  </w:style>
  <w:style w:type="paragraph" w:styleId="ab">
    <w:name w:val="header"/>
    <w:basedOn w:val="a0"/>
    <w:link w:val="ac"/>
    <w:rsid w:val="00F3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1"/>
    <w:link w:val="ab"/>
    <w:rsid w:val="00F334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0"/>
    <w:uiPriority w:val="99"/>
    <w:rsid w:val="00F334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3">
    <w:name w:val="Body Text 3"/>
    <w:basedOn w:val="a0"/>
    <w:link w:val="34"/>
    <w:rsid w:val="00F33412"/>
    <w:pPr>
      <w:spacing w:after="120" w:line="240" w:lineRule="auto"/>
      <w:jc w:val="center"/>
    </w:pPr>
    <w:rPr>
      <w:rFonts w:ascii="A3 Arial AzLat" w:eastAsia="Times New Roman" w:hAnsi="A3 Arial AzLat" w:cs="Times New Roman"/>
      <w:b/>
      <w:bCs/>
      <w:sz w:val="28"/>
      <w:szCs w:val="24"/>
      <w:lang w:val="ru-RU" w:eastAsia="ru-RU"/>
    </w:rPr>
  </w:style>
  <w:style w:type="character" w:customStyle="1" w:styleId="34">
    <w:name w:val="Основной текст 3 Знак"/>
    <w:basedOn w:val="a1"/>
    <w:link w:val="33"/>
    <w:rsid w:val="00F33412"/>
    <w:rPr>
      <w:rFonts w:ascii="A3 Arial AzLat" w:eastAsia="Times New Roman" w:hAnsi="A3 Arial AzLat" w:cs="Times New Roman"/>
      <w:b/>
      <w:bCs/>
      <w:sz w:val="28"/>
      <w:szCs w:val="24"/>
      <w:lang w:val="ru-RU" w:eastAsia="ru-RU"/>
    </w:rPr>
  </w:style>
  <w:style w:type="paragraph" w:styleId="ae">
    <w:name w:val="annotation text"/>
    <w:basedOn w:val="a0"/>
    <w:link w:val="af"/>
    <w:semiHidden/>
    <w:rsid w:val="00F33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1"/>
    <w:link w:val="ae"/>
    <w:semiHidden/>
    <w:rsid w:val="00F334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24">
    <w:name w:val="xl24"/>
    <w:basedOn w:val="a0"/>
    <w:rsid w:val="00F33412"/>
    <w:pPr>
      <w:spacing w:before="100" w:beforeAutospacing="1" w:after="100" w:afterAutospacing="1" w:line="240" w:lineRule="auto"/>
    </w:pPr>
    <w:rPr>
      <w:rFonts w:ascii="A3 Arial AzLat" w:eastAsia="Arial Unicode MS" w:hAnsi="A3 Arial AzLat" w:cs="Arial Unicode MS"/>
      <w:sz w:val="24"/>
      <w:szCs w:val="24"/>
    </w:rPr>
  </w:style>
  <w:style w:type="paragraph" w:customStyle="1" w:styleId="xl25">
    <w:name w:val="xl25"/>
    <w:basedOn w:val="a0"/>
    <w:rsid w:val="00F3341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3 Arial AzLat" w:eastAsia="Arial Unicode MS" w:hAnsi="A3 Arial AzLat" w:cs="Arial Unicode MS"/>
      <w:sz w:val="24"/>
      <w:szCs w:val="24"/>
    </w:rPr>
  </w:style>
  <w:style w:type="paragraph" w:customStyle="1" w:styleId="xl26">
    <w:name w:val="xl26"/>
    <w:basedOn w:val="a0"/>
    <w:rsid w:val="00F334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3 Arial AzLat" w:eastAsia="Arial Unicode MS" w:hAnsi="A3 Arial AzLat" w:cs="Arial Unicode MS"/>
      <w:sz w:val="24"/>
      <w:szCs w:val="24"/>
    </w:rPr>
  </w:style>
  <w:style w:type="paragraph" w:customStyle="1" w:styleId="xl27">
    <w:name w:val="xl27"/>
    <w:basedOn w:val="a0"/>
    <w:rsid w:val="00F3341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3 Arial AzLat" w:eastAsia="Arial Unicode MS" w:hAnsi="A3 Arial AzLat" w:cs="Arial Unicode MS"/>
      <w:sz w:val="24"/>
      <w:szCs w:val="24"/>
    </w:rPr>
  </w:style>
  <w:style w:type="paragraph" w:customStyle="1" w:styleId="xl28">
    <w:name w:val="xl28"/>
    <w:basedOn w:val="a0"/>
    <w:rsid w:val="00F334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CCFF"/>
      <w:spacing w:before="100" w:beforeAutospacing="1" w:after="100" w:afterAutospacing="1" w:line="240" w:lineRule="auto"/>
    </w:pPr>
    <w:rPr>
      <w:rFonts w:ascii="A3 Arial AzLat" w:eastAsia="Arial Unicode MS" w:hAnsi="A3 Arial AzLat" w:cs="Arial Unicode MS"/>
      <w:b/>
      <w:bCs/>
      <w:sz w:val="24"/>
      <w:szCs w:val="24"/>
    </w:rPr>
  </w:style>
  <w:style w:type="paragraph" w:customStyle="1" w:styleId="xl29">
    <w:name w:val="xl29"/>
    <w:basedOn w:val="a0"/>
    <w:rsid w:val="00F334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3 Arial AzLat" w:eastAsia="Arial Unicode MS" w:hAnsi="A3 Arial AzLat" w:cs="Arial Unicode MS"/>
      <w:i/>
      <w:iCs/>
      <w:sz w:val="24"/>
      <w:szCs w:val="24"/>
    </w:rPr>
  </w:style>
  <w:style w:type="paragraph" w:customStyle="1" w:styleId="xl30">
    <w:name w:val="xl30"/>
    <w:basedOn w:val="a0"/>
    <w:rsid w:val="00F334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3 Arial AzLat" w:eastAsia="Arial Unicode MS" w:hAnsi="A3 Arial AzLat" w:cs="Arial Unicode MS"/>
      <w:b/>
      <w:bCs/>
      <w:color w:val="FF0000"/>
      <w:sz w:val="24"/>
      <w:szCs w:val="24"/>
    </w:rPr>
  </w:style>
  <w:style w:type="paragraph" w:customStyle="1" w:styleId="xl31">
    <w:name w:val="xl31"/>
    <w:basedOn w:val="a0"/>
    <w:rsid w:val="00F33412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3 Arial AzLat" w:eastAsia="Arial Unicode MS" w:hAnsi="A3 Arial AzLat" w:cs="Arial Unicode MS"/>
      <w:sz w:val="24"/>
      <w:szCs w:val="24"/>
    </w:rPr>
  </w:style>
  <w:style w:type="paragraph" w:customStyle="1" w:styleId="xl32">
    <w:name w:val="xl32"/>
    <w:basedOn w:val="a0"/>
    <w:rsid w:val="00F334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3 Arial AzLat" w:eastAsia="Arial Unicode MS" w:hAnsi="A3 Arial AzLat" w:cs="Arial Unicode MS"/>
      <w:sz w:val="24"/>
      <w:szCs w:val="24"/>
    </w:rPr>
  </w:style>
  <w:style w:type="paragraph" w:customStyle="1" w:styleId="xl33">
    <w:name w:val="xl33"/>
    <w:basedOn w:val="a0"/>
    <w:rsid w:val="00F334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3 Times AzLat" w:eastAsia="Arial Unicode MS" w:hAnsi="A3 Times AzLat" w:cs="Arial Unicode MS"/>
      <w:i/>
      <w:iCs/>
      <w:sz w:val="24"/>
      <w:szCs w:val="24"/>
    </w:rPr>
  </w:style>
  <w:style w:type="paragraph" w:customStyle="1" w:styleId="xl34">
    <w:name w:val="xl34"/>
    <w:basedOn w:val="a0"/>
    <w:rsid w:val="00F33412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3 Times AzLat" w:eastAsia="Arial Unicode MS" w:hAnsi="A3 Times AzLat" w:cs="Arial Unicode MS"/>
      <w:i/>
      <w:iCs/>
      <w:sz w:val="24"/>
      <w:szCs w:val="24"/>
    </w:rPr>
  </w:style>
  <w:style w:type="paragraph" w:styleId="af0">
    <w:name w:val="Plain Text"/>
    <w:basedOn w:val="a0"/>
    <w:link w:val="af1"/>
    <w:rsid w:val="00F3341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F33412"/>
    <w:rPr>
      <w:rFonts w:ascii="Courier New" w:eastAsia="Times New Roman" w:hAnsi="Courier New" w:cs="Courier New"/>
      <w:sz w:val="20"/>
      <w:szCs w:val="20"/>
    </w:rPr>
  </w:style>
  <w:style w:type="paragraph" w:styleId="a">
    <w:name w:val="Subtitle"/>
    <w:basedOn w:val="a0"/>
    <w:link w:val="af2"/>
    <w:qFormat/>
    <w:rsid w:val="00F33412"/>
    <w:pPr>
      <w:numPr>
        <w:numId w:val="1"/>
      </w:numPr>
      <w:spacing w:after="0" w:line="240" w:lineRule="auto"/>
    </w:pPr>
    <w:rPr>
      <w:rFonts w:ascii="A3 Arial AzCyr" w:eastAsia="Times New Roman" w:hAnsi="A3 Arial AzCyr" w:cs="Times New Roman"/>
      <w:b/>
      <w:bCs/>
      <w:sz w:val="24"/>
      <w:szCs w:val="24"/>
      <w:lang w:val="ru-RU" w:eastAsia="ru-RU"/>
    </w:rPr>
  </w:style>
  <w:style w:type="character" w:customStyle="1" w:styleId="af2">
    <w:name w:val="Подзаголовок Знак"/>
    <w:basedOn w:val="a1"/>
    <w:link w:val="a"/>
    <w:rsid w:val="00F33412"/>
    <w:rPr>
      <w:rFonts w:ascii="A3 Arial AzCyr" w:eastAsia="Times New Roman" w:hAnsi="A3 Arial AzCyr" w:cs="Times New Roman"/>
      <w:b/>
      <w:bCs/>
      <w:sz w:val="24"/>
      <w:szCs w:val="24"/>
      <w:lang w:val="ru-RU" w:eastAsia="ru-RU"/>
    </w:rPr>
  </w:style>
  <w:style w:type="paragraph" w:styleId="af3">
    <w:name w:val="caption"/>
    <w:basedOn w:val="a0"/>
    <w:next w:val="a0"/>
    <w:qFormat/>
    <w:rsid w:val="00F3341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footnote text"/>
    <w:basedOn w:val="a0"/>
    <w:link w:val="af5"/>
    <w:semiHidden/>
    <w:rsid w:val="00F33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F33412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1"/>
    <w:semiHidden/>
    <w:rsid w:val="00F33412"/>
    <w:rPr>
      <w:vertAlign w:val="superscript"/>
    </w:rPr>
  </w:style>
  <w:style w:type="paragraph" w:styleId="af7">
    <w:name w:val="Balloon Text"/>
    <w:basedOn w:val="a0"/>
    <w:link w:val="af8"/>
    <w:semiHidden/>
    <w:rsid w:val="00F334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semiHidden/>
    <w:rsid w:val="00F33412"/>
    <w:rPr>
      <w:rFonts w:ascii="Tahoma" w:eastAsia="Times New Roman" w:hAnsi="Tahoma" w:cs="Tahoma"/>
      <w:sz w:val="16"/>
      <w:szCs w:val="16"/>
    </w:rPr>
  </w:style>
  <w:style w:type="table" w:styleId="af9">
    <w:name w:val="Table Grid"/>
    <w:basedOn w:val="a2"/>
    <w:rsid w:val="00F33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0"/>
    <w:next w:val="a0"/>
    <w:autoRedefine/>
    <w:semiHidden/>
    <w:rsid w:val="00F33412"/>
    <w:pPr>
      <w:tabs>
        <w:tab w:val="left" w:pos="600"/>
        <w:tab w:val="right" w:leader="dot" w:pos="9061"/>
      </w:tabs>
      <w:spacing w:before="120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1"/>
    <w:rsid w:val="00F33412"/>
    <w:rPr>
      <w:color w:val="0000FF"/>
      <w:u w:val="single"/>
    </w:rPr>
  </w:style>
  <w:style w:type="paragraph" w:styleId="afb">
    <w:name w:val="List Paragraph"/>
    <w:basedOn w:val="a0"/>
    <w:uiPriority w:val="34"/>
    <w:qFormat/>
    <w:rsid w:val="001E33FE"/>
    <w:pPr>
      <w:ind w:left="720"/>
      <w:contextualSpacing/>
    </w:pPr>
  </w:style>
  <w:style w:type="character" w:styleId="afc">
    <w:name w:val="Strong"/>
    <w:basedOn w:val="a1"/>
    <w:uiPriority w:val="22"/>
    <w:qFormat/>
    <w:rsid w:val="00171694"/>
    <w:rPr>
      <w:b/>
      <w:bCs/>
    </w:rPr>
  </w:style>
  <w:style w:type="paragraph" w:customStyle="1" w:styleId="listparagraph1">
    <w:name w:val="listparagraph1"/>
    <w:basedOn w:val="a0"/>
    <w:rsid w:val="0017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716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17169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716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17169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right">
    <w:name w:val="right"/>
    <w:basedOn w:val="a0"/>
    <w:rsid w:val="00B9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61">
          <w:marLeft w:val="121"/>
          <w:marRight w:val="121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2155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7372">
                              <w:marLeft w:val="78"/>
                              <w:marRight w:val="188"/>
                              <w:marTop w:val="0"/>
                              <w:marBottom w:val="78"/>
                              <w:divBdr>
                                <w:top w:val="single" w:sz="6" w:space="4" w:color="E7E6D9"/>
                                <w:left w:val="single" w:sz="6" w:space="9" w:color="E7E6D9"/>
                                <w:bottom w:val="single" w:sz="6" w:space="4" w:color="E7E6D9"/>
                                <w:right w:val="single" w:sz="6" w:space="9" w:color="E7E6D9"/>
                              </w:divBdr>
                            </w:div>
                            <w:div w:id="958530618">
                              <w:marLeft w:val="78"/>
                              <w:marRight w:val="78"/>
                              <w:marTop w:val="0"/>
                              <w:marBottom w:val="0"/>
                              <w:divBdr>
                                <w:top w:val="single" w:sz="36" w:space="11" w:color="DAD7A3"/>
                                <w:left w:val="single" w:sz="6" w:space="9" w:color="E7E6D9"/>
                                <w:bottom w:val="single" w:sz="6" w:space="0" w:color="E7E6D9"/>
                                <w:right w:val="single" w:sz="6" w:space="9" w:color="E7E6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B4B4-357C-45C1-934E-8EC1FBFF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Aida_Ibrahimova</dc:creator>
  <cp:lastModifiedBy>Pavilion 17</cp:lastModifiedBy>
  <cp:revision>39</cp:revision>
  <cp:lastPrinted>2017-11-15T07:40:00Z</cp:lastPrinted>
  <dcterms:created xsi:type="dcterms:W3CDTF">2017-10-13T11:03:00Z</dcterms:created>
  <dcterms:modified xsi:type="dcterms:W3CDTF">2017-11-15T07:46:00Z</dcterms:modified>
</cp:coreProperties>
</file>